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A54" w:rsidRPr="00C03EC0" w:rsidRDefault="00014A54" w:rsidP="00C03EC0">
      <w:pPr>
        <w:spacing w:line="240" w:lineRule="auto"/>
        <w:jc w:val="both"/>
        <w:rPr>
          <w:rFonts w:ascii="Arial" w:hAnsi="Arial" w:cs="Arial"/>
          <w:b/>
        </w:rPr>
      </w:pPr>
    </w:p>
    <w:tbl>
      <w:tblPr>
        <w:tblStyle w:val="Tabela-Siatka"/>
        <w:tblW w:w="0" w:type="auto"/>
        <w:tblLook w:val="04A0"/>
      </w:tblPr>
      <w:tblGrid>
        <w:gridCol w:w="10144"/>
      </w:tblGrid>
      <w:tr w:rsidR="00014A54" w:rsidRPr="00C03EC0" w:rsidTr="006F4801">
        <w:trPr>
          <w:trHeight w:val="1416"/>
        </w:trPr>
        <w:tc>
          <w:tcPr>
            <w:tcW w:w="10144" w:type="dxa"/>
            <w:shd w:val="clear" w:color="auto" w:fill="D9D9D9" w:themeFill="background1" w:themeFillShade="D9"/>
          </w:tcPr>
          <w:p w:rsidR="00014A54" w:rsidRPr="00C03EC0" w:rsidRDefault="00C03EC0" w:rsidP="00C03EC0">
            <w:pPr>
              <w:jc w:val="both"/>
              <w:rPr>
                <w:rFonts w:ascii="Arial" w:hAnsi="Arial" w:cs="Arial"/>
                <w:b/>
              </w:rPr>
            </w:pPr>
            <w:r>
              <w:rPr>
                <w:rFonts w:ascii="Arial" w:hAnsi="Arial" w:cs="Arial"/>
                <w:b/>
              </w:rPr>
              <w:t xml:space="preserve">1. </w:t>
            </w:r>
            <w:r w:rsidR="005F1B82" w:rsidRPr="00C03EC0">
              <w:rPr>
                <w:rFonts w:ascii="Arial" w:hAnsi="Arial" w:cs="Arial"/>
                <w:b/>
              </w:rPr>
              <w:t xml:space="preserve">Czy pozwolenie na budowę powinno </w:t>
            </w:r>
            <w:r w:rsidR="00F03458" w:rsidRPr="00C03EC0">
              <w:rPr>
                <w:rFonts w:ascii="Arial" w:hAnsi="Arial" w:cs="Arial"/>
                <w:b/>
              </w:rPr>
              <w:t>zostać</w:t>
            </w:r>
            <w:r w:rsidR="005F1B82" w:rsidRPr="00C03EC0">
              <w:rPr>
                <w:rFonts w:ascii="Arial" w:hAnsi="Arial" w:cs="Arial"/>
                <w:b/>
              </w:rPr>
              <w:t xml:space="preserve"> dostarczone z </w:t>
            </w:r>
            <w:r>
              <w:rPr>
                <w:rFonts w:ascii="Arial" w:hAnsi="Arial" w:cs="Arial"/>
                <w:b/>
              </w:rPr>
              <w:t>formularzem aplikacyjnym</w:t>
            </w:r>
            <w:r w:rsidR="005F1B82" w:rsidRPr="00C03EC0">
              <w:rPr>
                <w:rFonts w:ascii="Arial" w:hAnsi="Arial" w:cs="Arial"/>
                <w:b/>
              </w:rPr>
              <w:t xml:space="preserve">?  Zgodnie z opisem </w:t>
            </w:r>
            <w:r w:rsidR="00772FB0" w:rsidRPr="00C03EC0">
              <w:rPr>
                <w:rFonts w:ascii="Arial" w:hAnsi="Arial" w:cs="Arial"/>
                <w:b/>
              </w:rPr>
              <w:t xml:space="preserve">Aneksu A9, beneficjenci </w:t>
            </w:r>
            <w:r w:rsidR="005F1B82" w:rsidRPr="00C03EC0">
              <w:rPr>
                <w:rFonts w:ascii="Arial" w:hAnsi="Arial" w:cs="Arial"/>
                <w:b/>
              </w:rPr>
              <w:t xml:space="preserve">powinni przedstawić tylko </w:t>
            </w:r>
            <w:r w:rsidR="00772FB0" w:rsidRPr="00C03EC0">
              <w:rPr>
                <w:rFonts w:ascii="Arial" w:hAnsi="Arial" w:cs="Arial"/>
                <w:b/>
              </w:rPr>
              <w:t>oświadczenie</w:t>
            </w:r>
            <w:r w:rsidR="005F1B82" w:rsidRPr="00C03EC0">
              <w:rPr>
                <w:rFonts w:ascii="Arial" w:hAnsi="Arial" w:cs="Arial"/>
                <w:b/>
              </w:rPr>
              <w:t xml:space="preserve">, że pozwolenie na budowę będzie złożone w przypadku otrzymania przez projekt dofinansowania. Jeżeli beneficjent otrzyma pozwolenie na budowę przed złożeniem </w:t>
            </w:r>
            <w:r w:rsidR="00772FB0" w:rsidRPr="00C03EC0">
              <w:rPr>
                <w:rFonts w:ascii="Arial" w:hAnsi="Arial" w:cs="Arial"/>
                <w:b/>
              </w:rPr>
              <w:t>formularza aplikacyjnego</w:t>
            </w:r>
            <w:r w:rsidR="005F1B82" w:rsidRPr="00C03EC0">
              <w:rPr>
                <w:rFonts w:ascii="Arial" w:hAnsi="Arial" w:cs="Arial"/>
                <w:b/>
              </w:rPr>
              <w:t>, to czy powinien je załącz</w:t>
            </w:r>
            <w:r w:rsidR="00772FB0" w:rsidRPr="00C03EC0">
              <w:rPr>
                <w:rFonts w:ascii="Arial" w:hAnsi="Arial" w:cs="Arial"/>
                <w:b/>
              </w:rPr>
              <w:t>y</w:t>
            </w:r>
            <w:r w:rsidR="005F1B82" w:rsidRPr="00C03EC0">
              <w:rPr>
                <w:rFonts w:ascii="Arial" w:hAnsi="Arial" w:cs="Arial"/>
                <w:b/>
              </w:rPr>
              <w:t xml:space="preserve">ć, czy też złożyć tylko </w:t>
            </w:r>
            <w:r>
              <w:rPr>
                <w:rFonts w:ascii="Arial" w:hAnsi="Arial" w:cs="Arial"/>
                <w:b/>
              </w:rPr>
              <w:t>oświadczenie</w:t>
            </w:r>
            <w:r w:rsidR="005F1B82" w:rsidRPr="00C03EC0">
              <w:rPr>
                <w:rFonts w:ascii="Arial" w:hAnsi="Arial" w:cs="Arial"/>
                <w:b/>
              </w:rPr>
              <w:t>?</w:t>
            </w:r>
          </w:p>
        </w:tc>
      </w:tr>
      <w:tr w:rsidR="00014A54" w:rsidRPr="00C03EC0" w:rsidTr="00F03458">
        <w:trPr>
          <w:trHeight w:val="3657"/>
        </w:trPr>
        <w:tc>
          <w:tcPr>
            <w:tcW w:w="10144" w:type="dxa"/>
          </w:tcPr>
          <w:p w:rsidR="005F1B82" w:rsidRPr="00C03EC0" w:rsidRDefault="00772FB0" w:rsidP="00C03EC0">
            <w:pPr>
              <w:ind w:left="34"/>
              <w:jc w:val="both"/>
              <w:rPr>
                <w:rFonts w:ascii="Arial" w:hAnsi="Arial" w:cs="Arial"/>
              </w:rPr>
            </w:pPr>
            <w:r w:rsidRPr="00C03EC0">
              <w:rPr>
                <w:rFonts w:ascii="Arial" w:hAnsi="Arial" w:cs="Arial"/>
              </w:rPr>
              <w:t>Aneks</w:t>
            </w:r>
            <w:r w:rsidR="005F1B82" w:rsidRPr="00C03EC0">
              <w:rPr>
                <w:rFonts w:ascii="Arial" w:hAnsi="Arial" w:cs="Arial"/>
              </w:rPr>
              <w:t xml:space="preserve"> A9 zawiera dwie opcje, z których każdy beneficjent projektu infrastrukturalnego musi wybrać właściwą poprzez złożenie deklaracji, że działania planowane przez niego w projekcie: </w:t>
            </w:r>
          </w:p>
          <w:p w:rsidR="005F1B82" w:rsidRPr="00C03EC0" w:rsidRDefault="006511FE" w:rsidP="00C03EC0">
            <w:pPr>
              <w:pStyle w:val="Tekstpodstawowy"/>
              <w:spacing w:before="120" w:after="120"/>
              <w:rPr>
                <w:rFonts w:ascii="Arial" w:hAnsi="Arial" w:cs="Arial"/>
                <w:sz w:val="22"/>
                <w:szCs w:val="22"/>
                <w:lang w:val="pl-PL"/>
              </w:rPr>
            </w:pPr>
            <w:r w:rsidRPr="00C03EC0">
              <w:rPr>
                <w:rFonts w:ascii="Arial" w:hAnsi="Arial" w:cs="Arial"/>
                <w:sz w:val="22"/>
                <w:szCs w:val="22"/>
                <w:lang w:val="pl-PL"/>
              </w:rPr>
              <w:t xml:space="preserve">1. </w:t>
            </w:r>
            <w:r w:rsidR="00804469" w:rsidRPr="00C03EC0">
              <w:rPr>
                <w:rFonts w:ascii="Arial" w:hAnsi="Arial" w:cs="Arial"/>
                <w:sz w:val="22"/>
                <w:szCs w:val="22"/>
                <w:lang w:val="pl-PL"/>
              </w:rPr>
              <w:t>W</w:t>
            </w:r>
            <w:r w:rsidR="005F1B82" w:rsidRPr="00C03EC0">
              <w:rPr>
                <w:rFonts w:ascii="Arial" w:hAnsi="Arial" w:cs="Arial"/>
                <w:sz w:val="22"/>
                <w:szCs w:val="22"/>
                <w:lang w:val="pl-PL"/>
              </w:rPr>
              <w:t xml:space="preserve">ymagają pozwolenia na budowę lub </w:t>
            </w:r>
            <w:r w:rsidR="00804469" w:rsidRPr="00C03EC0">
              <w:rPr>
                <w:rFonts w:ascii="Arial" w:hAnsi="Arial" w:cs="Arial"/>
                <w:sz w:val="22"/>
                <w:szCs w:val="22"/>
                <w:lang w:val="pl-PL"/>
              </w:rPr>
              <w:t xml:space="preserve">jego </w:t>
            </w:r>
            <w:r w:rsidR="005F1B82" w:rsidRPr="00C03EC0">
              <w:rPr>
                <w:rFonts w:ascii="Arial" w:hAnsi="Arial" w:cs="Arial"/>
                <w:sz w:val="22"/>
                <w:szCs w:val="22"/>
                <w:lang w:val="pl-PL"/>
              </w:rPr>
              <w:t>ekwiwalentu</w:t>
            </w:r>
            <w:r w:rsidRPr="00C03EC0">
              <w:rPr>
                <w:rFonts w:ascii="Arial" w:hAnsi="Arial" w:cs="Arial"/>
                <w:sz w:val="22"/>
                <w:szCs w:val="22"/>
                <w:lang w:val="pl-PL"/>
              </w:rPr>
              <w:t>. W</w:t>
            </w:r>
            <w:r w:rsidR="005F1B82" w:rsidRPr="00C03EC0">
              <w:rPr>
                <w:rFonts w:ascii="Arial" w:hAnsi="Arial" w:cs="Arial"/>
                <w:sz w:val="22"/>
                <w:szCs w:val="22"/>
                <w:lang w:val="pl-PL"/>
              </w:rPr>
              <w:t xml:space="preserve"> tej sytuacji beneficjent wybiera jedną </w:t>
            </w:r>
            <w:r w:rsidR="00804469" w:rsidRPr="00C03EC0">
              <w:rPr>
                <w:rFonts w:ascii="Arial" w:hAnsi="Arial" w:cs="Arial"/>
                <w:sz w:val="22"/>
                <w:szCs w:val="22"/>
                <w:lang w:val="pl-PL"/>
              </w:rPr>
              <w:br/>
            </w:r>
            <w:r w:rsidR="005F1B82" w:rsidRPr="00C03EC0">
              <w:rPr>
                <w:rFonts w:ascii="Arial" w:hAnsi="Arial" w:cs="Arial"/>
                <w:sz w:val="22"/>
                <w:szCs w:val="22"/>
                <w:lang w:val="pl-PL"/>
              </w:rPr>
              <w:t>z dwóch możliwości i usuwa t</w:t>
            </w:r>
            <w:r w:rsidR="00804469" w:rsidRPr="00C03EC0">
              <w:rPr>
                <w:rFonts w:ascii="Arial" w:hAnsi="Arial" w:cs="Arial"/>
                <w:sz w:val="22"/>
                <w:szCs w:val="22"/>
                <w:lang w:val="pl-PL"/>
              </w:rPr>
              <w:t>ą</w:t>
            </w:r>
            <w:r w:rsidR="005F1B82" w:rsidRPr="00C03EC0">
              <w:rPr>
                <w:rFonts w:ascii="Arial" w:hAnsi="Arial" w:cs="Arial"/>
                <w:sz w:val="22"/>
                <w:szCs w:val="22"/>
                <w:lang w:val="pl-PL"/>
              </w:rPr>
              <w:t>, która jest niewłaściw</w:t>
            </w:r>
            <w:r w:rsidR="00804469" w:rsidRPr="00C03EC0">
              <w:rPr>
                <w:rFonts w:ascii="Arial" w:hAnsi="Arial" w:cs="Arial"/>
                <w:sz w:val="22"/>
                <w:szCs w:val="22"/>
                <w:lang w:val="pl-PL"/>
              </w:rPr>
              <w:t>a</w:t>
            </w:r>
            <w:r w:rsidR="005F1B82" w:rsidRPr="00C03EC0">
              <w:rPr>
                <w:rFonts w:ascii="Arial" w:hAnsi="Arial" w:cs="Arial"/>
                <w:sz w:val="22"/>
                <w:szCs w:val="22"/>
                <w:lang w:val="pl-PL"/>
              </w:rPr>
              <w:t xml:space="preserve">: </w:t>
            </w:r>
          </w:p>
          <w:p w:rsidR="005F1B82" w:rsidRPr="00C03EC0" w:rsidRDefault="005F1B82" w:rsidP="00C03EC0">
            <w:pPr>
              <w:pStyle w:val="Tekstpodstawowy"/>
              <w:numPr>
                <w:ilvl w:val="1"/>
                <w:numId w:val="4"/>
              </w:numPr>
              <w:spacing w:before="120" w:after="120"/>
              <w:ind w:left="742" w:hanging="283"/>
              <w:rPr>
                <w:rFonts w:ascii="Arial" w:hAnsi="Arial" w:cs="Arial"/>
                <w:sz w:val="22"/>
                <w:szCs w:val="22"/>
                <w:lang w:val="pl-PL"/>
              </w:rPr>
            </w:pPr>
            <w:r w:rsidRPr="00C03EC0">
              <w:rPr>
                <w:rFonts w:ascii="Arial" w:hAnsi="Arial" w:cs="Arial"/>
                <w:sz w:val="22"/>
                <w:szCs w:val="22"/>
                <w:lang w:val="pl-PL"/>
              </w:rPr>
              <w:t xml:space="preserve">ważne pozwolenie na budowę lub </w:t>
            </w:r>
            <w:r w:rsidR="00804469" w:rsidRPr="00C03EC0">
              <w:rPr>
                <w:rFonts w:ascii="Arial" w:hAnsi="Arial" w:cs="Arial"/>
                <w:sz w:val="22"/>
                <w:szCs w:val="22"/>
                <w:lang w:val="pl-PL"/>
              </w:rPr>
              <w:t xml:space="preserve">jego </w:t>
            </w:r>
            <w:r w:rsidRPr="00C03EC0">
              <w:rPr>
                <w:rFonts w:ascii="Arial" w:hAnsi="Arial" w:cs="Arial"/>
                <w:sz w:val="22"/>
                <w:szCs w:val="22"/>
                <w:lang w:val="pl-PL"/>
              </w:rPr>
              <w:t xml:space="preserve">ekwiwalent jest wydane i załączone do </w:t>
            </w:r>
            <w:r w:rsidR="006511FE" w:rsidRPr="00C03EC0">
              <w:rPr>
                <w:rFonts w:ascii="Arial" w:hAnsi="Arial" w:cs="Arial"/>
                <w:sz w:val="22"/>
                <w:szCs w:val="22"/>
                <w:lang w:val="pl-PL"/>
              </w:rPr>
              <w:t>formularza aplikacyjnego</w:t>
            </w:r>
            <w:r w:rsidRPr="00C03EC0">
              <w:rPr>
                <w:rFonts w:ascii="Arial" w:hAnsi="Arial" w:cs="Arial"/>
                <w:sz w:val="22"/>
                <w:szCs w:val="22"/>
                <w:lang w:val="pl-PL"/>
              </w:rPr>
              <w:t xml:space="preserve"> </w:t>
            </w:r>
            <w:r w:rsidR="00C03EC0" w:rsidRPr="00C03EC0">
              <w:rPr>
                <w:rFonts w:ascii="Arial" w:hAnsi="Arial" w:cs="Arial"/>
                <w:sz w:val="22"/>
                <w:szCs w:val="22"/>
                <w:lang w:val="pl-PL"/>
              </w:rPr>
              <w:t>lub</w:t>
            </w:r>
          </w:p>
          <w:p w:rsidR="005F1B82" w:rsidRPr="00C03EC0" w:rsidRDefault="00C03EC0" w:rsidP="00C03EC0">
            <w:pPr>
              <w:pStyle w:val="Tekstpodstawowy"/>
              <w:numPr>
                <w:ilvl w:val="1"/>
                <w:numId w:val="4"/>
              </w:numPr>
              <w:spacing w:before="120" w:after="120"/>
              <w:ind w:left="742" w:hanging="283"/>
              <w:rPr>
                <w:rFonts w:ascii="Arial" w:hAnsi="Arial" w:cs="Arial"/>
                <w:sz w:val="22"/>
                <w:szCs w:val="22"/>
                <w:lang w:val="pl-PL"/>
              </w:rPr>
            </w:pPr>
            <w:r w:rsidRPr="00C03EC0">
              <w:rPr>
                <w:rFonts w:ascii="Arial" w:hAnsi="Arial" w:cs="Arial"/>
                <w:sz w:val="22"/>
                <w:szCs w:val="22"/>
                <w:lang w:val="pl-PL"/>
              </w:rPr>
              <w:t>w</w:t>
            </w:r>
            <w:r w:rsidR="005F1B82" w:rsidRPr="00C03EC0">
              <w:rPr>
                <w:rFonts w:ascii="Arial" w:hAnsi="Arial" w:cs="Arial"/>
                <w:sz w:val="22"/>
                <w:szCs w:val="22"/>
                <w:lang w:val="pl-PL"/>
              </w:rPr>
              <w:t xml:space="preserve">ażne pozwolenie na budowę lub </w:t>
            </w:r>
            <w:r w:rsidR="006511FE" w:rsidRPr="00C03EC0">
              <w:rPr>
                <w:rFonts w:ascii="Arial" w:hAnsi="Arial" w:cs="Arial"/>
                <w:sz w:val="22"/>
                <w:szCs w:val="22"/>
                <w:lang w:val="pl-PL"/>
              </w:rPr>
              <w:t xml:space="preserve">jego </w:t>
            </w:r>
            <w:r w:rsidR="005F1B82" w:rsidRPr="00C03EC0">
              <w:rPr>
                <w:rFonts w:ascii="Arial" w:hAnsi="Arial" w:cs="Arial"/>
                <w:sz w:val="22"/>
                <w:szCs w:val="22"/>
                <w:lang w:val="pl-PL"/>
              </w:rPr>
              <w:t xml:space="preserve">ekwiwalent nie jest wydane, ale w przypadku otrzymania przez projekt dofinansowania zostanie złożone w terminie wskazanym w piśmie informującym o przyznaniu dofinansowania, </w:t>
            </w:r>
            <w:r w:rsidR="006511FE" w:rsidRPr="00C03EC0">
              <w:rPr>
                <w:rFonts w:ascii="Arial" w:hAnsi="Arial" w:cs="Arial"/>
                <w:sz w:val="22"/>
                <w:szCs w:val="22"/>
                <w:lang w:val="pl-PL"/>
              </w:rPr>
              <w:t xml:space="preserve">jednak </w:t>
            </w:r>
            <w:r w:rsidR="005F1B82" w:rsidRPr="00C03EC0">
              <w:rPr>
                <w:rFonts w:ascii="Arial" w:hAnsi="Arial" w:cs="Arial"/>
                <w:sz w:val="22"/>
                <w:szCs w:val="22"/>
                <w:lang w:val="pl-PL"/>
              </w:rPr>
              <w:t xml:space="preserve">nie później niż w </w:t>
            </w:r>
            <w:r w:rsidR="006511FE" w:rsidRPr="00C03EC0">
              <w:rPr>
                <w:rFonts w:ascii="Arial" w:hAnsi="Arial" w:cs="Arial"/>
                <w:sz w:val="22"/>
                <w:szCs w:val="22"/>
                <w:lang w:val="pl-PL"/>
              </w:rPr>
              <w:t>przeciągu 3 miesięcy od daty pisma.</w:t>
            </w:r>
          </w:p>
          <w:p w:rsidR="00014A54" w:rsidRDefault="006511FE" w:rsidP="00C03EC0">
            <w:pPr>
              <w:jc w:val="both"/>
              <w:rPr>
                <w:rFonts w:ascii="Arial" w:hAnsi="Arial" w:cs="Arial"/>
              </w:rPr>
            </w:pPr>
            <w:r w:rsidRPr="00C03EC0">
              <w:rPr>
                <w:rFonts w:ascii="Arial" w:hAnsi="Arial" w:cs="Arial"/>
              </w:rPr>
              <w:t xml:space="preserve">2. </w:t>
            </w:r>
            <w:r w:rsidR="005F1B82" w:rsidRPr="00C03EC0">
              <w:rPr>
                <w:rFonts w:ascii="Arial" w:hAnsi="Arial" w:cs="Arial"/>
              </w:rPr>
              <w:t xml:space="preserve">Nie wymagają pozwolenia na budowę lub </w:t>
            </w:r>
            <w:r w:rsidRPr="00C03EC0">
              <w:rPr>
                <w:rFonts w:ascii="Arial" w:hAnsi="Arial" w:cs="Arial"/>
              </w:rPr>
              <w:t xml:space="preserve">jego </w:t>
            </w:r>
            <w:r w:rsidR="005F1B82" w:rsidRPr="00C03EC0">
              <w:rPr>
                <w:rFonts w:ascii="Arial" w:hAnsi="Arial" w:cs="Arial"/>
              </w:rPr>
              <w:t>ekwiwalentu zgodnie z właściwym</w:t>
            </w:r>
            <w:r w:rsidR="00165899" w:rsidRPr="00C03EC0">
              <w:rPr>
                <w:rFonts w:ascii="Arial" w:hAnsi="Arial" w:cs="Arial"/>
              </w:rPr>
              <w:t>i prze</w:t>
            </w:r>
            <w:r w:rsidRPr="00C03EC0">
              <w:rPr>
                <w:rFonts w:ascii="Arial" w:hAnsi="Arial" w:cs="Arial"/>
              </w:rPr>
              <w:t>pisami</w:t>
            </w:r>
            <w:r w:rsidR="005F1B82" w:rsidRPr="00C03EC0">
              <w:rPr>
                <w:rFonts w:ascii="Arial" w:hAnsi="Arial" w:cs="Arial"/>
              </w:rPr>
              <w:t xml:space="preserve"> praw</w:t>
            </w:r>
            <w:r w:rsidRPr="00C03EC0">
              <w:rPr>
                <w:rFonts w:ascii="Arial" w:hAnsi="Arial" w:cs="Arial"/>
              </w:rPr>
              <w:t xml:space="preserve">a krajowego </w:t>
            </w:r>
            <w:r w:rsidR="005F1B82" w:rsidRPr="00C03EC0">
              <w:rPr>
                <w:rFonts w:ascii="Arial" w:hAnsi="Arial" w:cs="Arial"/>
              </w:rPr>
              <w:t xml:space="preserve">(w </w:t>
            </w:r>
            <w:r w:rsidR="00263A42" w:rsidRPr="00C03EC0">
              <w:rPr>
                <w:rFonts w:ascii="Arial" w:hAnsi="Arial" w:cs="Arial"/>
              </w:rPr>
              <w:t>tym</w:t>
            </w:r>
            <w:r w:rsidR="005F1B82" w:rsidRPr="00C03EC0">
              <w:rPr>
                <w:rFonts w:ascii="Arial" w:hAnsi="Arial" w:cs="Arial"/>
              </w:rPr>
              <w:t xml:space="preserve"> przypadku beneficjent musi </w:t>
            </w:r>
            <w:r w:rsidR="00263A42" w:rsidRPr="00C03EC0">
              <w:rPr>
                <w:rFonts w:ascii="Arial" w:hAnsi="Arial" w:cs="Arial"/>
              </w:rPr>
              <w:t xml:space="preserve">wskazać odpowiedni przepis prawa </w:t>
            </w:r>
            <w:r w:rsidR="005F1B82" w:rsidRPr="00C03EC0">
              <w:rPr>
                <w:rFonts w:ascii="Arial" w:hAnsi="Arial" w:cs="Arial"/>
              </w:rPr>
              <w:t>krajowego).</w:t>
            </w:r>
          </w:p>
          <w:p w:rsidR="00C03EC0" w:rsidRPr="00C03EC0" w:rsidRDefault="00C03EC0" w:rsidP="00C03EC0">
            <w:pPr>
              <w:jc w:val="both"/>
              <w:rPr>
                <w:rFonts w:ascii="Arial" w:hAnsi="Arial" w:cs="Arial"/>
                <w:b/>
              </w:rPr>
            </w:pPr>
          </w:p>
        </w:tc>
      </w:tr>
      <w:tr w:rsidR="00014A54" w:rsidRPr="00C03EC0" w:rsidTr="00F03458">
        <w:trPr>
          <w:trHeight w:val="544"/>
        </w:trPr>
        <w:tc>
          <w:tcPr>
            <w:tcW w:w="10144" w:type="dxa"/>
            <w:shd w:val="clear" w:color="auto" w:fill="D9D9D9" w:themeFill="background1" w:themeFillShade="D9"/>
          </w:tcPr>
          <w:p w:rsidR="00014A54" w:rsidRPr="00C03EC0" w:rsidRDefault="004D308B" w:rsidP="00C03EC0">
            <w:pPr>
              <w:jc w:val="both"/>
              <w:rPr>
                <w:rFonts w:ascii="Arial" w:hAnsi="Arial" w:cs="Arial"/>
                <w:b/>
              </w:rPr>
            </w:pPr>
            <w:r w:rsidRPr="00C03EC0">
              <w:rPr>
                <w:rFonts w:ascii="Arial" w:hAnsi="Arial" w:cs="Arial"/>
                <w:b/>
              </w:rPr>
              <w:t>2.</w:t>
            </w:r>
            <w:r w:rsidR="00C03EC0">
              <w:rPr>
                <w:rFonts w:ascii="Arial" w:hAnsi="Arial" w:cs="Arial"/>
                <w:b/>
              </w:rPr>
              <w:t xml:space="preserve"> </w:t>
            </w:r>
            <w:r w:rsidR="005F1B82" w:rsidRPr="00C03EC0">
              <w:rPr>
                <w:rFonts w:ascii="Arial" w:hAnsi="Arial" w:cs="Arial"/>
                <w:b/>
              </w:rPr>
              <w:t xml:space="preserve">Jak zapewnić </w:t>
            </w:r>
            <w:r w:rsidR="005F1B82" w:rsidRPr="00C03EC0">
              <w:rPr>
                <w:rFonts w:ascii="Arial" w:hAnsi="Arial" w:cs="Arial"/>
                <w:b/>
                <w:color w:val="000000" w:themeColor="text1"/>
              </w:rPr>
              <w:t>dostęp</w:t>
            </w:r>
            <w:r w:rsidR="00263A42" w:rsidRPr="00C03EC0">
              <w:rPr>
                <w:rFonts w:ascii="Arial" w:hAnsi="Arial" w:cs="Arial"/>
                <w:b/>
                <w:color w:val="000000" w:themeColor="text1"/>
              </w:rPr>
              <w:t>ność</w:t>
            </w:r>
            <w:r w:rsidR="005F1B82" w:rsidRPr="00C03EC0">
              <w:rPr>
                <w:rFonts w:ascii="Arial" w:hAnsi="Arial" w:cs="Arial"/>
                <w:b/>
              </w:rPr>
              <w:t xml:space="preserve"> do projektu i jego rezultatów osobom </w:t>
            </w:r>
            <w:r w:rsidR="003C1229" w:rsidRPr="00C03EC0">
              <w:rPr>
                <w:rFonts w:ascii="Arial" w:hAnsi="Arial" w:cs="Arial"/>
                <w:b/>
              </w:rPr>
              <w:t xml:space="preserve">z </w:t>
            </w:r>
            <w:proofErr w:type="spellStart"/>
            <w:r w:rsidR="005F1B82" w:rsidRPr="00C03EC0">
              <w:rPr>
                <w:rFonts w:ascii="Arial" w:hAnsi="Arial" w:cs="Arial"/>
                <w:b/>
              </w:rPr>
              <w:t>niepełnosprawn</w:t>
            </w:r>
            <w:r w:rsidR="00C03EC0">
              <w:rPr>
                <w:rFonts w:ascii="Arial" w:hAnsi="Arial" w:cs="Arial"/>
                <w:b/>
              </w:rPr>
              <w:t>ościami</w:t>
            </w:r>
            <w:proofErr w:type="spellEnd"/>
            <w:r w:rsidR="005F1B82" w:rsidRPr="00C03EC0">
              <w:rPr>
                <w:rFonts w:ascii="Arial" w:hAnsi="Arial" w:cs="Arial"/>
                <w:b/>
              </w:rPr>
              <w:t>? Co oznacza „zapewnienie dostęp</w:t>
            </w:r>
            <w:r w:rsidR="004C476B" w:rsidRPr="00C03EC0">
              <w:rPr>
                <w:rFonts w:ascii="Arial" w:hAnsi="Arial" w:cs="Arial"/>
                <w:b/>
              </w:rPr>
              <w:t>ności</w:t>
            </w:r>
            <w:r w:rsidR="005F1B82" w:rsidRPr="00C03EC0">
              <w:rPr>
                <w:rFonts w:ascii="Arial" w:hAnsi="Arial" w:cs="Arial"/>
                <w:b/>
              </w:rPr>
              <w:t>”?</w:t>
            </w:r>
          </w:p>
        </w:tc>
      </w:tr>
      <w:tr w:rsidR="00014A54" w:rsidRPr="00C03EC0" w:rsidTr="00C03EC0">
        <w:trPr>
          <w:trHeight w:val="1986"/>
        </w:trPr>
        <w:tc>
          <w:tcPr>
            <w:tcW w:w="10144" w:type="dxa"/>
          </w:tcPr>
          <w:p w:rsidR="00014A54" w:rsidRDefault="004E312D" w:rsidP="00C03EC0">
            <w:pPr>
              <w:ind w:left="34"/>
              <w:jc w:val="both"/>
              <w:rPr>
                <w:rFonts w:ascii="Arial" w:eastAsia="Calibri" w:hAnsi="Arial" w:cs="Arial"/>
              </w:rPr>
            </w:pPr>
            <w:r w:rsidRPr="00C03EC0">
              <w:rPr>
                <w:rFonts w:ascii="Arial" w:eastAsia="Calibri" w:hAnsi="Arial" w:cs="Arial"/>
              </w:rPr>
              <w:t>Sposób zapewnienia dostęp</w:t>
            </w:r>
            <w:r w:rsidR="004C476B" w:rsidRPr="00C03EC0">
              <w:rPr>
                <w:rFonts w:ascii="Arial" w:eastAsia="Calibri" w:hAnsi="Arial" w:cs="Arial"/>
              </w:rPr>
              <w:t>ności</w:t>
            </w:r>
            <w:r w:rsidRPr="00C03EC0">
              <w:rPr>
                <w:rFonts w:ascii="Arial" w:eastAsia="Calibri" w:hAnsi="Arial" w:cs="Arial"/>
              </w:rPr>
              <w:t xml:space="preserve"> do projektu i jego rezultatów osobom </w:t>
            </w:r>
            <w:r w:rsidR="003C1229" w:rsidRPr="00C03EC0">
              <w:rPr>
                <w:rFonts w:ascii="Arial" w:eastAsia="Calibri" w:hAnsi="Arial" w:cs="Arial"/>
              </w:rPr>
              <w:t xml:space="preserve">z </w:t>
            </w:r>
            <w:proofErr w:type="spellStart"/>
            <w:r w:rsidRPr="00C03EC0">
              <w:rPr>
                <w:rFonts w:ascii="Arial" w:eastAsia="Calibri" w:hAnsi="Arial" w:cs="Arial"/>
              </w:rPr>
              <w:t>niepełnosprawn</w:t>
            </w:r>
            <w:r w:rsidR="003C1229" w:rsidRPr="00C03EC0">
              <w:rPr>
                <w:rFonts w:ascii="Arial" w:eastAsia="Calibri" w:hAnsi="Arial" w:cs="Arial"/>
              </w:rPr>
              <w:t>ościami</w:t>
            </w:r>
            <w:proofErr w:type="spellEnd"/>
            <w:r w:rsidRPr="00C03EC0">
              <w:rPr>
                <w:rFonts w:ascii="Arial" w:eastAsia="Calibri" w:hAnsi="Arial" w:cs="Arial"/>
              </w:rPr>
              <w:t xml:space="preserve"> opisany jest w </w:t>
            </w:r>
            <w:r w:rsidR="004923CE" w:rsidRPr="00C03EC0">
              <w:rPr>
                <w:rFonts w:ascii="Arial" w:eastAsia="Calibri" w:hAnsi="Arial" w:cs="Arial"/>
              </w:rPr>
              <w:t>pod</w:t>
            </w:r>
            <w:r w:rsidRPr="00C03EC0">
              <w:rPr>
                <w:rFonts w:ascii="Arial" w:eastAsia="Calibri" w:hAnsi="Arial" w:cs="Arial"/>
              </w:rPr>
              <w:t>rozdziale 2.3.3 (</w:t>
            </w:r>
            <w:proofErr w:type="spellStart"/>
            <w:r w:rsidRPr="00C03EC0">
              <w:rPr>
                <w:rFonts w:ascii="Arial" w:eastAsia="Calibri" w:hAnsi="Arial" w:cs="Arial"/>
              </w:rPr>
              <w:t>Accessibility</w:t>
            </w:r>
            <w:proofErr w:type="spellEnd"/>
            <w:r w:rsidRPr="00C03EC0">
              <w:rPr>
                <w:rFonts w:ascii="Arial" w:eastAsia="Calibri" w:hAnsi="Arial" w:cs="Arial"/>
              </w:rPr>
              <w:t xml:space="preserve"> of </w:t>
            </w:r>
            <w:proofErr w:type="spellStart"/>
            <w:r w:rsidRPr="00C03EC0">
              <w:rPr>
                <w:rFonts w:ascii="Arial" w:eastAsia="Calibri" w:hAnsi="Arial" w:cs="Arial"/>
              </w:rPr>
              <w:t>projects</w:t>
            </w:r>
            <w:proofErr w:type="spellEnd"/>
            <w:r w:rsidRPr="00C03EC0">
              <w:rPr>
                <w:rFonts w:ascii="Arial" w:eastAsia="Calibri" w:hAnsi="Arial" w:cs="Arial"/>
              </w:rPr>
              <w:t xml:space="preserve"> and </w:t>
            </w:r>
            <w:proofErr w:type="spellStart"/>
            <w:r w:rsidRPr="00C03EC0">
              <w:rPr>
                <w:rFonts w:ascii="Arial" w:eastAsia="Calibri" w:hAnsi="Arial" w:cs="Arial"/>
              </w:rPr>
              <w:t>projects</w:t>
            </w:r>
            <w:proofErr w:type="spellEnd"/>
            <w:r w:rsidRPr="00C03EC0">
              <w:rPr>
                <w:rFonts w:ascii="Arial" w:eastAsia="Calibri" w:hAnsi="Arial" w:cs="Arial"/>
              </w:rPr>
              <w:t xml:space="preserve"> </w:t>
            </w:r>
            <w:proofErr w:type="spellStart"/>
            <w:r w:rsidRPr="00C03EC0">
              <w:rPr>
                <w:rFonts w:ascii="Arial" w:eastAsia="Calibri" w:hAnsi="Arial" w:cs="Arial"/>
              </w:rPr>
              <w:t>results</w:t>
            </w:r>
            <w:proofErr w:type="spellEnd"/>
            <w:r w:rsidRPr="00C03EC0">
              <w:rPr>
                <w:rFonts w:ascii="Arial" w:eastAsia="Calibri" w:hAnsi="Arial" w:cs="Arial"/>
              </w:rPr>
              <w:t>) Podręcznika Programu. „Zapewnienie dostęp</w:t>
            </w:r>
            <w:r w:rsidR="004923CE" w:rsidRPr="00C03EC0">
              <w:rPr>
                <w:rFonts w:ascii="Arial" w:eastAsia="Calibri" w:hAnsi="Arial" w:cs="Arial"/>
              </w:rPr>
              <w:t>ności</w:t>
            </w:r>
            <w:r w:rsidRPr="00C03EC0">
              <w:rPr>
                <w:rFonts w:ascii="Arial" w:eastAsia="Calibri" w:hAnsi="Arial" w:cs="Arial"/>
              </w:rPr>
              <w:t xml:space="preserve">” oznacza, że każdy projekt musi zapewnić osobom </w:t>
            </w:r>
            <w:r w:rsidR="00C03EC0">
              <w:rPr>
                <w:rFonts w:ascii="Arial" w:eastAsia="Calibri" w:hAnsi="Arial" w:cs="Arial"/>
              </w:rPr>
              <w:br/>
            </w:r>
            <w:r w:rsidR="003C1229" w:rsidRPr="00C03EC0">
              <w:rPr>
                <w:rFonts w:ascii="Arial" w:eastAsia="Calibri" w:hAnsi="Arial" w:cs="Arial"/>
              </w:rPr>
              <w:t xml:space="preserve">z </w:t>
            </w:r>
            <w:proofErr w:type="spellStart"/>
            <w:r w:rsidRPr="00C03EC0">
              <w:rPr>
                <w:rFonts w:ascii="Arial" w:eastAsia="Calibri" w:hAnsi="Arial" w:cs="Arial"/>
              </w:rPr>
              <w:t>niepełnospraw</w:t>
            </w:r>
            <w:r w:rsidR="003C1229" w:rsidRPr="00C03EC0">
              <w:rPr>
                <w:rFonts w:ascii="Arial" w:eastAsia="Calibri" w:hAnsi="Arial" w:cs="Arial"/>
              </w:rPr>
              <w:t>nościami</w:t>
            </w:r>
            <w:proofErr w:type="spellEnd"/>
            <w:r w:rsidRPr="00C03EC0">
              <w:rPr>
                <w:rFonts w:ascii="Arial" w:eastAsia="Calibri" w:hAnsi="Arial" w:cs="Arial"/>
              </w:rPr>
              <w:t xml:space="preserve"> dostęp do informacji dotyczącej projektu, sposobu jego wdrażania, celów projektu, jego grupy docelowej, miejsca i czasu jego realizacji. Ponadto, każdy projekt musi zapewnić osobom </w:t>
            </w:r>
            <w:r w:rsidR="003C1229" w:rsidRPr="00C03EC0">
              <w:rPr>
                <w:rFonts w:ascii="Arial" w:eastAsia="Calibri" w:hAnsi="Arial" w:cs="Arial"/>
              </w:rPr>
              <w:t xml:space="preserve">z </w:t>
            </w:r>
            <w:proofErr w:type="spellStart"/>
            <w:r w:rsidRPr="00C03EC0">
              <w:rPr>
                <w:rFonts w:ascii="Arial" w:eastAsia="Calibri" w:hAnsi="Arial" w:cs="Arial"/>
              </w:rPr>
              <w:t>niepełnosprawn</w:t>
            </w:r>
            <w:r w:rsidR="003C1229" w:rsidRPr="00C03EC0">
              <w:rPr>
                <w:rFonts w:ascii="Arial" w:eastAsia="Calibri" w:hAnsi="Arial" w:cs="Arial"/>
              </w:rPr>
              <w:t>ościami</w:t>
            </w:r>
            <w:proofErr w:type="spellEnd"/>
            <w:r w:rsidR="003C1229" w:rsidRPr="00C03EC0">
              <w:rPr>
                <w:rFonts w:ascii="Arial" w:eastAsia="Calibri" w:hAnsi="Arial" w:cs="Arial"/>
              </w:rPr>
              <w:t xml:space="preserve"> </w:t>
            </w:r>
            <w:r w:rsidRPr="00C03EC0">
              <w:rPr>
                <w:rFonts w:ascii="Arial" w:eastAsia="Calibri" w:hAnsi="Arial" w:cs="Arial"/>
              </w:rPr>
              <w:t>dostęp do udziału w spotkaniach informacyjnych, konferencjach, kursach szkoleniowych, warsztatach i innych wydarzeniach projektu.</w:t>
            </w:r>
          </w:p>
          <w:p w:rsidR="00C03EC0" w:rsidRPr="00C03EC0" w:rsidRDefault="00C03EC0" w:rsidP="00C03EC0">
            <w:pPr>
              <w:ind w:left="34"/>
              <w:jc w:val="both"/>
              <w:rPr>
                <w:rFonts w:ascii="Arial" w:hAnsi="Arial" w:cs="Arial"/>
                <w:b/>
              </w:rPr>
            </w:pPr>
          </w:p>
        </w:tc>
      </w:tr>
      <w:tr w:rsidR="00014A54" w:rsidRPr="00C03EC0" w:rsidTr="00C03EC0">
        <w:trPr>
          <w:trHeight w:val="368"/>
        </w:trPr>
        <w:tc>
          <w:tcPr>
            <w:tcW w:w="10144" w:type="dxa"/>
            <w:shd w:val="clear" w:color="auto" w:fill="D9D9D9" w:themeFill="background1" w:themeFillShade="D9"/>
          </w:tcPr>
          <w:p w:rsidR="00014A54" w:rsidRPr="00C03EC0" w:rsidRDefault="004D308B" w:rsidP="00C03EC0">
            <w:pPr>
              <w:jc w:val="both"/>
              <w:rPr>
                <w:rFonts w:ascii="Arial" w:hAnsi="Arial" w:cs="Arial"/>
                <w:b/>
              </w:rPr>
            </w:pPr>
            <w:r w:rsidRPr="00C03EC0">
              <w:rPr>
                <w:rFonts w:ascii="Arial" w:hAnsi="Arial" w:cs="Arial"/>
                <w:b/>
              </w:rPr>
              <w:t xml:space="preserve">3. Czy będą przygotowane wytyczne wypełniania </w:t>
            </w:r>
            <w:r w:rsidR="003C1229" w:rsidRPr="00C03EC0">
              <w:rPr>
                <w:rFonts w:ascii="Arial" w:hAnsi="Arial" w:cs="Arial"/>
                <w:b/>
              </w:rPr>
              <w:t>formularza</w:t>
            </w:r>
            <w:r w:rsidRPr="00C03EC0">
              <w:rPr>
                <w:rFonts w:ascii="Arial" w:hAnsi="Arial" w:cs="Arial"/>
                <w:b/>
              </w:rPr>
              <w:t xml:space="preserve"> aplikacyjnego?</w:t>
            </w:r>
          </w:p>
        </w:tc>
      </w:tr>
      <w:tr w:rsidR="00014A54" w:rsidRPr="00C03EC0" w:rsidTr="00C03EC0">
        <w:trPr>
          <w:trHeight w:val="574"/>
        </w:trPr>
        <w:tc>
          <w:tcPr>
            <w:tcW w:w="10144" w:type="dxa"/>
          </w:tcPr>
          <w:p w:rsidR="00014A54" w:rsidRDefault="003C1229" w:rsidP="00C03EC0">
            <w:pPr>
              <w:jc w:val="both"/>
              <w:rPr>
                <w:rFonts w:ascii="Arial" w:eastAsia="Calibri" w:hAnsi="Arial" w:cs="Arial"/>
              </w:rPr>
            </w:pPr>
            <w:r w:rsidRPr="00C03EC0">
              <w:rPr>
                <w:rFonts w:ascii="Arial" w:eastAsia="Calibri" w:hAnsi="Arial" w:cs="Arial"/>
              </w:rPr>
              <w:t>Instrukcja dotycząca wypełniania</w:t>
            </w:r>
            <w:r w:rsidR="0036173F" w:rsidRPr="00C03EC0">
              <w:rPr>
                <w:rFonts w:ascii="Arial" w:eastAsia="Calibri" w:hAnsi="Arial" w:cs="Arial"/>
              </w:rPr>
              <w:t xml:space="preserve"> </w:t>
            </w:r>
            <w:r w:rsidRPr="00C03EC0">
              <w:rPr>
                <w:rFonts w:ascii="Arial" w:eastAsia="Calibri" w:hAnsi="Arial" w:cs="Arial"/>
              </w:rPr>
              <w:t>formularza</w:t>
            </w:r>
            <w:r w:rsidR="0036173F" w:rsidRPr="00C03EC0">
              <w:rPr>
                <w:rFonts w:ascii="Arial" w:eastAsia="Calibri" w:hAnsi="Arial" w:cs="Arial"/>
              </w:rPr>
              <w:t xml:space="preserve"> aplikacyjnego </w:t>
            </w:r>
            <w:r w:rsidRPr="00C03EC0">
              <w:rPr>
                <w:rFonts w:ascii="Arial" w:eastAsia="Calibri" w:hAnsi="Arial" w:cs="Arial"/>
              </w:rPr>
              <w:t xml:space="preserve">będzie dostępna w e-aplikacji (generatorze wniosków). </w:t>
            </w:r>
          </w:p>
          <w:p w:rsidR="00C03EC0" w:rsidRPr="00C03EC0" w:rsidRDefault="00C03EC0" w:rsidP="00C03EC0">
            <w:pPr>
              <w:jc w:val="both"/>
              <w:rPr>
                <w:rFonts w:ascii="Arial" w:hAnsi="Arial" w:cs="Arial"/>
                <w:b/>
              </w:rPr>
            </w:pPr>
          </w:p>
        </w:tc>
      </w:tr>
      <w:tr w:rsidR="00C03EC0" w:rsidRPr="00C03EC0" w:rsidTr="00C03EC0">
        <w:trPr>
          <w:trHeight w:val="372"/>
        </w:trPr>
        <w:tc>
          <w:tcPr>
            <w:tcW w:w="10144" w:type="dxa"/>
            <w:shd w:val="pct15" w:color="auto" w:fill="auto"/>
          </w:tcPr>
          <w:p w:rsidR="00C03EC0" w:rsidRPr="00C03EC0" w:rsidRDefault="00C03EC0" w:rsidP="00C03EC0">
            <w:pPr>
              <w:jc w:val="both"/>
              <w:rPr>
                <w:rFonts w:ascii="Arial" w:eastAsia="Calibri" w:hAnsi="Arial" w:cs="Arial"/>
              </w:rPr>
            </w:pPr>
            <w:r w:rsidRPr="00C03EC0">
              <w:rPr>
                <w:rFonts w:ascii="Arial" w:hAnsi="Arial" w:cs="Arial"/>
                <w:b/>
              </w:rPr>
              <w:t>4. Czy studium wykonalności powinno być przygotowane zgodnie z zasadami UE?</w:t>
            </w:r>
          </w:p>
        </w:tc>
      </w:tr>
      <w:tr w:rsidR="00014A54" w:rsidRPr="00C03EC0" w:rsidTr="003C1229">
        <w:trPr>
          <w:trHeight w:val="546"/>
        </w:trPr>
        <w:tc>
          <w:tcPr>
            <w:tcW w:w="10144" w:type="dxa"/>
          </w:tcPr>
          <w:p w:rsidR="00014A54" w:rsidRDefault="005B5044" w:rsidP="00C03EC0">
            <w:pPr>
              <w:jc w:val="both"/>
              <w:rPr>
                <w:rFonts w:ascii="Arial" w:eastAsia="Calibri" w:hAnsi="Arial" w:cs="Arial"/>
              </w:rPr>
            </w:pPr>
            <w:r w:rsidRPr="00C03EC0">
              <w:rPr>
                <w:rFonts w:ascii="Arial" w:eastAsia="Calibri" w:hAnsi="Arial" w:cs="Arial"/>
              </w:rPr>
              <w:t xml:space="preserve">Studium wykonalności powinno być przygotowane zgodnie z wytycznymi Programu, które </w:t>
            </w:r>
            <w:r w:rsidR="003C1229" w:rsidRPr="00C03EC0">
              <w:rPr>
                <w:rFonts w:ascii="Arial" w:eastAsia="Calibri" w:hAnsi="Arial" w:cs="Arial"/>
              </w:rPr>
              <w:t xml:space="preserve">są </w:t>
            </w:r>
            <w:r w:rsidRPr="00C03EC0">
              <w:rPr>
                <w:rFonts w:ascii="Arial" w:eastAsia="Calibri" w:hAnsi="Arial" w:cs="Arial"/>
              </w:rPr>
              <w:t xml:space="preserve">dostępne na jego stronie internetowej. </w:t>
            </w:r>
          </w:p>
          <w:p w:rsidR="00C03EC0" w:rsidRPr="00C03EC0" w:rsidRDefault="00C03EC0" w:rsidP="00C03EC0">
            <w:pPr>
              <w:jc w:val="both"/>
              <w:rPr>
                <w:rFonts w:ascii="Arial" w:hAnsi="Arial" w:cs="Arial"/>
                <w:b/>
              </w:rPr>
            </w:pPr>
          </w:p>
        </w:tc>
      </w:tr>
      <w:tr w:rsidR="00014A54" w:rsidRPr="00C03EC0" w:rsidTr="00F03458">
        <w:trPr>
          <w:trHeight w:val="544"/>
        </w:trPr>
        <w:tc>
          <w:tcPr>
            <w:tcW w:w="10144" w:type="dxa"/>
            <w:shd w:val="clear" w:color="auto" w:fill="D9D9D9" w:themeFill="background1" w:themeFillShade="D9"/>
          </w:tcPr>
          <w:p w:rsidR="00014A54" w:rsidRPr="00C03EC0" w:rsidRDefault="00014A54" w:rsidP="00C03EC0">
            <w:pPr>
              <w:jc w:val="both"/>
              <w:rPr>
                <w:rFonts w:ascii="Arial" w:hAnsi="Arial" w:cs="Arial"/>
                <w:b/>
              </w:rPr>
            </w:pPr>
            <w:r w:rsidRPr="00C03EC0">
              <w:rPr>
                <w:rFonts w:ascii="Arial" w:hAnsi="Arial" w:cs="Arial"/>
                <w:b/>
              </w:rPr>
              <w:t xml:space="preserve">5. </w:t>
            </w:r>
            <w:r w:rsidR="005B5044" w:rsidRPr="00C03EC0">
              <w:rPr>
                <w:rFonts w:ascii="Arial" w:eastAsia="Calibri" w:hAnsi="Arial" w:cs="Arial"/>
                <w:b/>
              </w:rPr>
              <w:t>W jakim zakresie kwestia pomocy publicznej ma zastosowanie do rosyjskich beneficjentów wiodących?</w:t>
            </w:r>
          </w:p>
        </w:tc>
      </w:tr>
      <w:tr w:rsidR="00014A54" w:rsidRPr="00C03EC0" w:rsidTr="00F03458">
        <w:trPr>
          <w:trHeight w:val="544"/>
        </w:trPr>
        <w:tc>
          <w:tcPr>
            <w:tcW w:w="10144" w:type="dxa"/>
          </w:tcPr>
          <w:p w:rsidR="00014A54" w:rsidRDefault="005B5044" w:rsidP="00C03EC0">
            <w:pPr>
              <w:ind w:left="34"/>
              <w:jc w:val="both"/>
              <w:rPr>
                <w:rFonts w:ascii="Arial" w:eastAsia="Calibri" w:hAnsi="Arial" w:cs="Arial"/>
              </w:rPr>
            </w:pPr>
            <w:r w:rsidRPr="00C03EC0">
              <w:rPr>
                <w:rFonts w:ascii="Arial" w:eastAsia="Calibri" w:hAnsi="Arial" w:cs="Arial"/>
              </w:rPr>
              <w:t xml:space="preserve">Zgodnie z </w:t>
            </w:r>
            <w:r w:rsidR="003C1229" w:rsidRPr="00C03EC0">
              <w:rPr>
                <w:rFonts w:ascii="Arial" w:eastAsia="Calibri" w:hAnsi="Arial" w:cs="Arial"/>
              </w:rPr>
              <w:t>pod</w:t>
            </w:r>
            <w:r w:rsidRPr="00C03EC0">
              <w:rPr>
                <w:rFonts w:ascii="Arial" w:eastAsia="Calibri" w:hAnsi="Arial" w:cs="Arial"/>
              </w:rPr>
              <w:t xml:space="preserve">rozdziałem 2.3.4 Podręcznika Programu, zasady </w:t>
            </w:r>
            <w:r w:rsidR="003C1229" w:rsidRPr="00C03EC0">
              <w:rPr>
                <w:rFonts w:ascii="Arial" w:eastAsia="Calibri" w:hAnsi="Arial" w:cs="Arial"/>
              </w:rPr>
              <w:t xml:space="preserve">dotyczące </w:t>
            </w:r>
            <w:r w:rsidRPr="00C03EC0">
              <w:rPr>
                <w:rFonts w:ascii="Arial" w:eastAsia="Calibri" w:hAnsi="Arial" w:cs="Arial"/>
              </w:rPr>
              <w:t>pomocy publicznej nie mają zastosowania do beneficjentów z Federacji Rosyjskiej.</w:t>
            </w:r>
          </w:p>
          <w:p w:rsidR="00C03EC0" w:rsidRPr="00C03EC0" w:rsidRDefault="00C03EC0" w:rsidP="00C03EC0">
            <w:pPr>
              <w:ind w:left="34"/>
              <w:jc w:val="both"/>
              <w:rPr>
                <w:rFonts w:ascii="Arial" w:eastAsia="Calibri" w:hAnsi="Arial" w:cs="Arial"/>
              </w:rPr>
            </w:pPr>
          </w:p>
        </w:tc>
      </w:tr>
      <w:tr w:rsidR="00014A54" w:rsidRPr="00C03EC0" w:rsidTr="00F03458">
        <w:trPr>
          <w:trHeight w:val="272"/>
        </w:trPr>
        <w:tc>
          <w:tcPr>
            <w:tcW w:w="10144" w:type="dxa"/>
            <w:shd w:val="clear" w:color="auto" w:fill="D9D9D9" w:themeFill="background1" w:themeFillShade="D9"/>
          </w:tcPr>
          <w:p w:rsidR="00014A54" w:rsidRPr="00C03EC0" w:rsidRDefault="00014A54" w:rsidP="00C03EC0">
            <w:pPr>
              <w:jc w:val="both"/>
              <w:rPr>
                <w:rFonts w:ascii="Arial" w:hAnsi="Arial" w:cs="Arial"/>
                <w:b/>
              </w:rPr>
            </w:pPr>
            <w:r w:rsidRPr="00C03EC0">
              <w:rPr>
                <w:rFonts w:ascii="Arial" w:hAnsi="Arial" w:cs="Arial"/>
                <w:b/>
              </w:rPr>
              <w:t xml:space="preserve">6. </w:t>
            </w:r>
            <w:r w:rsidR="005B5044" w:rsidRPr="00C03EC0">
              <w:rPr>
                <w:rFonts w:ascii="Arial" w:eastAsia="Calibri" w:hAnsi="Arial" w:cs="Arial"/>
                <w:b/>
              </w:rPr>
              <w:t xml:space="preserve">Jakie są konsekwencje dla projektu, jeśli zacznie on generować przychód w trakcie realizacji i/lub po </w:t>
            </w:r>
            <w:r w:rsidR="003C1229" w:rsidRPr="00C03EC0">
              <w:rPr>
                <w:rFonts w:ascii="Arial" w:eastAsia="Calibri" w:hAnsi="Arial" w:cs="Arial"/>
                <w:b/>
              </w:rPr>
              <w:t xml:space="preserve">jego </w:t>
            </w:r>
            <w:r w:rsidR="005B5044" w:rsidRPr="00C03EC0">
              <w:rPr>
                <w:rFonts w:ascii="Arial" w:eastAsia="Calibri" w:hAnsi="Arial" w:cs="Arial"/>
                <w:b/>
              </w:rPr>
              <w:t>zakończeniu</w:t>
            </w:r>
            <w:r w:rsidR="003C1229" w:rsidRPr="00C03EC0">
              <w:rPr>
                <w:rFonts w:ascii="Arial" w:eastAsia="Calibri" w:hAnsi="Arial" w:cs="Arial"/>
                <w:b/>
              </w:rPr>
              <w:t xml:space="preserve"> </w:t>
            </w:r>
            <w:r w:rsidR="005B5044" w:rsidRPr="00C03EC0">
              <w:rPr>
                <w:rFonts w:ascii="Arial" w:eastAsia="Calibri" w:hAnsi="Arial" w:cs="Arial"/>
                <w:b/>
              </w:rPr>
              <w:t xml:space="preserve">? Co w sytuacji, gdy na etapie </w:t>
            </w:r>
            <w:r w:rsidR="003C1229" w:rsidRPr="00C03EC0">
              <w:rPr>
                <w:rFonts w:ascii="Arial" w:eastAsia="Calibri" w:hAnsi="Arial" w:cs="Arial"/>
                <w:b/>
              </w:rPr>
              <w:t>przygotowywania</w:t>
            </w:r>
            <w:r w:rsidR="005B5044" w:rsidRPr="00C03EC0">
              <w:rPr>
                <w:rFonts w:ascii="Arial" w:eastAsia="Calibri" w:hAnsi="Arial" w:cs="Arial"/>
                <w:b/>
              </w:rPr>
              <w:t xml:space="preserve"> </w:t>
            </w:r>
            <w:r w:rsidR="003C1229" w:rsidRPr="00C03EC0">
              <w:rPr>
                <w:rFonts w:ascii="Arial" w:eastAsia="Calibri" w:hAnsi="Arial" w:cs="Arial"/>
                <w:b/>
              </w:rPr>
              <w:t xml:space="preserve">formularza aplikacyjnego nie przewidziano, że projekt będzie generował przychody </w:t>
            </w:r>
            <w:r w:rsidR="005B5044" w:rsidRPr="00C03EC0">
              <w:rPr>
                <w:rFonts w:ascii="Arial" w:eastAsia="Calibri" w:hAnsi="Arial" w:cs="Arial"/>
                <w:b/>
              </w:rPr>
              <w:t>?</w:t>
            </w:r>
          </w:p>
        </w:tc>
      </w:tr>
      <w:tr w:rsidR="00014A54" w:rsidRPr="00C03EC0" w:rsidTr="00F03458">
        <w:trPr>
          <w:trHeight w:val="257"/>
        </w:trPr>
        <w:tc>
          <w:tcPr>
            <w:tcW w:w="10144" w:type="dxa"/>
          </w:tcPr>
          <w:p w:rsidR="005B5044" w:rsidRPr="00C03EC0" w:rsidRDefault="005B5044" w:rsidP="00C03EC0">
            <w:pPr>
              <w:ind w:left="34"/>
              <w:jc w:val="both"/>
              <w:rPr>
                <w:rFonts w:ascii="Arial" w:eastAsia="Calibri" w:hAnsi="Arial" w:cs="Arial"/>
              </w:rPr>
            </w:pPr>
            <w:r w:rsidRPr="00C03EC0">
              <w:rPr>
                <w:rFonts w:ascii="Arial" w:eastAsia="Calibri" w:hAnsi="Arial" w:cs="Arial"/>
              </w:rPr>
              <w:lastRenderedPageBreak/>
              <w:t>Program daje możliwość generowania przychodu przez projekty, jednak wysokość wygenerowanego przychodu w trakcie realizacji projektu nie moż</w:t>
            </w:r>
            <w:r w:rsidR="003C1229" w:rsidRPr="00C03EC0">
              <w:rPr>
                <w:rFonts w:ascii="Arial" w:eastAsia="Calibri" w:hAnsi="Arial" w:cs="Arial"/>
              </w:rPr>
              <w:t xml:space="preserve">e przekroczyć wysokości wkładu </w:t>
            </w:r>
            <w:r w:rsidRPr="00C03EC0">
              <w:rPr>
                <w:rFonts w:ascii="Arial" w:eastAsia="Calibri" w:hAnsi="Arial" w:cs="Arial"/>
              </w:rPr>
              <w:t xml:space="preserve">własnego całego projektu (10% całkowitych kosztów </w:t>
            </w:r>
            <w:proofErr w:type="spellStart"/>
            <w:r w:rsidRPr="00C03EC0">
              <w:rPr>
                <w:rFonts w:ascii="Arial" w:eastAsia="Calibri" w:hAnsi="Arial" w:cs="Arial"/>
              </w:rPr>
              <w:t>kwalifikowalnych</w:t>
            </w:r>
            <w:proofErr w:type="spellEnd"/>
            <w:r w:rsidRPr="00C03EC0">
              <w:rPr>
                <w:rFonts w:ascii="Arial" w:eastAsia="Calibri" w:hAnsi="Arial" w:cs="Arial"/>
              </w:rPr>
              <w:t xml:space="preserve">). </w:t>
            </w:r>
          </w:p>
          <w:p w:rsidR="00014A54" w:rsidRDefault="005B5044" w:rsidP="00C03EC0">
            <w:pPr>
              <w:ind w:left="34"/>
              <w:jc w:val="both"/>
              <w:rPr>
                <w:rFonts w:ascii="Arial" w:eastAsia="Calibri" w:hAnsi="Arial" w:cs="Arial"/>
              </w:rPr>
            </w:pPr>
            <w:r w:rsidRPr="00C03EC0">
              <w:rPr>
                <w:rFonts w:ascii="Arial" w:eastAsia="Calibri" w:hAnsi="Arial" w:cs="Arial"/>
              </w:rPr>
              <w:t xml:space="preserve">Z drugiej strony, nie ma </w:t>
            </w:r>
            <w:r w:rsidR="003C1229" w:rsidRPr="00C03EC0">
              <w:rPr>
                <w:rFonts w:ascii="Arial" w:eastAsia="Calibri" w:hAnsi="Arial" w:cs="Arial"/>
              </w:rPr>
              <w:t xml:space="preserve">określonego </w:t>
            </w:r>
            <w:r w:rsidRPr="00C03EC0">
              <w:rPr>
                <w:rFonts w:ascii="Arial" w:eastAsia="Calibri" w:hAnsi="Arial" w:cs="Arial"/>
              </w:rPr>
              <w:t xml:space="preserve">limitu </w:t>
            </w:r>
            <w:r w:rsidR="003C1229" w:rsidRPr="00C03EC0">
              <w:rPr>
                <w:rFonts w:ascii="Arial" w:eastAsia="Calibri" w:hAnsi="Arial" w:cs="Arial"/>
              </w:rPr>
              <w:t xml:space="preserve">dotyczącego </w:t>
            </w:r>
            <w:r w:rsidRPr="00C03EC0">
              <w:rPr>
                <w:rFonts w:ascii="Arial" w:eastAsia="Calibri" w:hAnsi="Arial" w:cs="Arial"/>
              </w:rPr>
              <w:t>generowania przychodu po za</w:t>
            </w:r>
            <w:r w:rsidR="003C1229" w:rsidRPr="00C03EC0">
              <w:rPr>
                <w:rFonts w:ascii="Arial" w:eastAsia="Calibri" w:hAnsi="Arial" w:cs="Arial"/>
              </w:rPr>
              <w:t xml:space="preserve">kończeniu realizacji projektu. </w:t>
            </w:r>
            <w:r w:rsidRPr="00C03EC0">
              <w:rPr>
                <w:rFonts w:ascii="Arial" w:eastAsia="Calibri" w:hAnsi="Arial" w:cs="Arial"/>
              </w:rPr>
              <w:t>Należy jednak zauważyć, że w przypadku każde</w:t>
            </w:r>
            <w:r w:rsidR="003C1229" w:rsidRPr="00C03EC0">
              <w:rPr>
                <w:rFonts w:ascii="Arial" w:eastAsia="Calibri" w:hAnsi="Arial" w:cs="Arial"/>
              </w:rPr>
              <w:t xml:space="preserve">go projektu inwestycyjnego lub </w:t>
            </w:r>
            <w:r w:rsidRPr="00C03EC0">
              <w:rPr>
                <w:rFonts w:ascii="Arial" w:eastAsia="Calibri" w:hAnsi="Arial" w:cs="Arial"/>
              </w:rPr>
              <w:t>zawierającego element infrastrukturalny dokonuje się zwrotu wkładu unijnego, jeśli w okresie pięciu l</w:t>
            </w:r>
            <w:r w:rsidR="003C1229" w:rsidRPr="00C03EC0">
              <w:rPr>
                <w:rFonts w:ascii="Arial" w:eastAsia="Calibri" w:hAnsi="Arial" w:cs="Arial"/>
              </w:rPr>
              <w:t>at od zakończenia projektu (lub</w:t>
            </w:r>
            <w:r w:rsidRPr="00C03EC0">
              <w:rPr>
                <w:rFonts w:ascii="Arial" w:eastAsia="Calibri" w:hAnsi="Arial" w:cs="Arial"/>
              </w:rPr>
              <w:t xml:space="preserve"> w stosownych przypadkach, w okresie </w:t>
            </w:r>
            <w:r w:rsidRPr="00C03EC0">
              <w:rPr>
                <w:rFonts w:ascii="Arial" w:eastAsia="Calibri" w:hAnsi="Arial" w:cs="Arial"/>
              </w:rPr>
              <w:cr/>
              <w:t xml:space="preserve">przewidzianym w przepisach dotyczących pomocy </w:t>
            </w:r>
            <w:r w:rsidR="00A32FEF" w:rsidRPr="00C03EC0">
              <w:rPr>
                <w:rFonts w:ascii="Arial" w:eastAsia="Calibri" w:hAnsi="Arial" w:cs="Arial"/>
              </w:rPr>
              <w:t>publicznej</w:t>
            </w:r>
            <w:r w:rsidRPr="00C03EC0">
              <w:rPr>
                <w:rFonts w:ascii="Arial" w:eastAsia="Calibri" w:hAnsi="Arial" w:cs="Arial"/>
              </w:rPr>
              <w:t>) nastąpiła istotna zmiana wpływająca na jego charakter, cele lub warunki realizacji, co mogłoby doprowadzić do naruszenia jego pierwotnych celów.</w:t>
            </w:r>
          </w:p>
          <w:p w:rsidR="00C03EC0" w:rsidRPr="00C03EC0" w:rsidRDefault="00C03EC0" w:rsidP="00C03EC0">
            <w:pPr>
              <w:ind w:left="34"/>
              <w:jc w:val="both"/>
              <w:rPr>
                <w:rFonts w:ascii="Arial" w:hAnsi="Arial" w:cs="Arial"/>
              </w:rPr>
            </w:pPr>
          </w:p>
        </w:tc>
      </w:tr>
      <w:tr w:rsidR="00014A54" w:rsidRPr="00C03EC0" w:rsidTr="00F03458">
        <w:trPr>
          <w:trHeight w:val="272"/>
        </w:trPr>
        <w:tc>
          <w:tcPr>
            <w:tcW w:w="10144" w:type="dxa"/>
            <w:shd w:val="clear" w:color="auto" w:fill="D9D9D9" w:themeFill="background1" w:themeFillShade="D9"/>
          </w:tcPr>
          <w:p w:rsidR="00014A54" w:rsidRPr="00C03EC0" w:rsidRDefault="00014A54" w:rsidP="00C03EC0">
            <w:pPr>
              <w:jc w:val="both"/>
              <w:rPr>
                <w:rFonts w:ascii="Arial" w:hAnsi="Arial" w:cs="Arial"/>
                <w:b/>
              </w:rPr>
            </w:pPr>
            <w:r w:rsidRPr="00C03EC0">
              <w:rPr>
                <w:rFonts w:ascii="Arial" w:hAnsi="Arial" w:cs="Arial"/>
                <w:b/>
              </w:rPr>
              <w:t xml:space="preserve">7. </w:t>
            </w:r>
            <w:r w:rsidR="005B5044" w:rsidRPr="00C03EC0">
              <w:rPr>
                <w:rFonts w:ascii="Arial" w:eastAsia="Calibri" w:hAnsi="Arial" w:cs="Arial"/>
                <w:b/>
              </w:rPr>
              <w:t xml:space="preserve">Czy możliwa jest zmiana budżetu Dużego Projektu Infrastrukturalnego (DPI) na etapie składania </w:t>
            </w:r>
            <w:r w:rsidR="00E64CF7" w:rsidRPr="00C03EC0">
              <w:rPr>
                <w:rFonts w:ascii="Arial" w:eastAsia="Calibri" w:hAnsi="Arial" w:cs="Arial"/>
                <w:b/>
              </w:rPr>
              <w:t>p</w:t>
            </w:r>
            <w:r w:rsidR="005B5044" w:rsidRPr="00C03EC0">
              <w:rPr>
                <w:rFonts w:ascii="Arial" w:eastAsia="Calibri" w:hAnsi="Arial" w:cs="Arial"/>
                <w:b/>
              </w:rPr>
              <w:t xml:space="preserve">ełnego </w:t>
            </w:r>
            <w:r w:rsidR="00E64CF7" w:rsidRPr="00C03EC0">
              <w:rPr>
                <w:rFonts w:ascii="Arial" w:eastAsia="Calibri" w:hAnsi="Arial" w:cs="Arial"/>
                <w:b/>
              </w:rPr>
              <w:t>formularza</w:t>
            </w:r>
            <w:r w:rsidR="005B5044" w:rsidRPr="00C03EC0">
              <w:rPr>
                <w:rFonts w:ascii="Arial" w:eastAsia="Calibri" w:hAnsi="Arial" w:cs="Arial"/>
                <w:b/>
              </w:rPr>
              <w:t xml:space="preserve"> </w:t>
            </w:r>
            <w:r w:rsidR="00E64CF7" w:rsidRPr="00C03EC0">
              <w:rPr>
                <w:rFonts w:ascii="Arial" w:eastAsia="Calibri" w:hAnsi="Arial" w:cs="Arial"/>
                <w:b/>
              </w:rPr>
              <w:t>a</w:t>
            </w:r>
            <w:r w:rsidR="005B5044" w:rsidRPr="00C03EC0">
              <w:rPr>
                <w:rFonts w:ascii="Arial" w:eastAsia="Calibri" w:hAnsi="Arial" w:cs="Arial"/>
                <w:b/>
              </w:rPr>
              <w:t xml:space="preserve">plikacyjnego </w:t>
            </w:r>
            <w:r w:rsidR="00A32FEF" w:rsidRPr="00C03EC0">
              <w:rPr>
                <w:rFonts w:ascii="Arial" w:eastAsia="Calibri" w:hAnsi="Arial" w:cs="Arial"/>
                <w:b/>
              </w:rPr>
              <w:t>?</w:t>
            </w:r>
          </w:p>
        </w:tc>
      </w:tr>
      <w:tr w:rsidR="00014A54" w:rsidRPr="00C03EC0" w:rsidTr="00F03458">
        <w:trPr>
          <w:trHeight w:val="272"/>
        </w:trPr>
        <w:tc>
          <w:tcPr>
            <w:tcW w:w="10144" w:type="dxa"/>
          </w:tcPr>
          <w:p w:rsidR="00014A54" w:rsidRDefault="006F2F6A" w:rsidP="00C03EC0">
            <w:pPr>
              <w:jc w:val="both"/>
              <w:rPr>
                <w:rFonts w:ascii="Arial" w:eastAsia="Calibri" w:hAnsi="Arial" w:cs="Arial"/>
              </w:rPr>
            </w:pPr>
            <w:r w:rsidRPr="00C03EC0">
              <w:rPr>
                <w:rFonts w:ascii="Arial" w:eastAsia="Calibri" w:hAnsi="Arial" w:cs="Arial"/>
              </w:rPr>
              <w:t xml:space="preserve">Budżet DPI, będący częścią </w:t>
            </w:r>
            <w:r w:rsidR="00E64CF7" w:rsidRPr="00C03EC0">
              <w:rPr>
                <w:rFonts w:ascii="Arial" w:eastAsia="Calibri" w:hAnsi="Arial" w:cs="Arial"/>
              </w:rPr>
              <w:t>pełnego formularza aplikacyjnego</w:t>
            </w:r>
            <w:r w:rsidRPr="00C03EC0">
              <w:rPr>
                <w:rFonts w:ascii="Arial" w:eastAsia="Calibri" w:hAnsi="Arial" w:cs="Arial"/>
              </w:rPr>
              <w:t xml:space="preserve"> powinien być spójny z budżetem DPI zawartym w </w:t>
            </w:r>
            <w:r w:rsidR="00E64CF7" w:rsidRPr="00C03EC0">
              <w:rPr>
                <w:rFonts w:ascii="Arial" w:eastAsia="Calibri" w:hAnsi="Arial" w:cs="Arial"/>
              </w:rPr>
              <w:t>przedłożonym streszczeniu projektu</w:t>
            </w:r>
            <w:r w:rsidRPr="00C03EC0">
              <w:rPr>
                <w:rFonts w:ascii="Arial" w:eastAsia="Calibri" w:hAnsi="Arial" w:cs="Arial"/>
              </w:rPr>
              <w:t xml:space="preserve">. Jeżeli jednak beneficjenci wiedzą już, że niektóre </w:t>
            </w:r>
            <w:r w:rsidR="00E64CF7" w:rsidRPr="00C03EC0">
              <w:rPr>
                <w:rFonts w:ascii="Arial" w:eastAsia="Calibri" w:hAnsi="Arial" w:cs="Arial"/>
              </w:rPr>
              <w:br/>
            </w:r>
            <w:r w:rsidRPr="00C03EC0">
              <w:rPr>
                <w:rFonts w:ascii="Arial" w:eastAsia="Calibri" w:hAnsi="Arial" w:cs="Arial"/>
              </w:rPr>
              <w:t xml:space="preserve">z pozycji budżetowych (np. dokumentacja techniczna opłacona przed 8 grudnia 2016 r.) są </w:t>
            </w:r>
            <w:proofErr w:type="spellStart"/>
            <w:r w:rsidRPr="00C03EC0">
              <w:rPr>
                <w:rFonts w:ascii="Arial" w:eastAsia="Calibri" w:hAnsi="Arial" w:cs="Arial"/>
              </w:rPr>
              <w:t>niekwalifikowalne</w:t>
            </w:r>
            <w:proofErr w:type="spellEnd"/>
            <w:r w:rsidRPr="00C03EC0">
              <w:rPr>
                <w:rFonts w:ascii="Arial" w:eastAsia="Calibri" w:hAnsi="Arial" w:cs="Arial"/>
              </w:rPr>
              <w:t xml:space="preserve">, rozsądnym rozwiązaniem będzie usunięcie takich kosztów z budżetu </w:t>
            </w:r>
            <w:r w:rsidR="00E64CF7" w:rsidRPr="00C03EC0">
              <w:rPr>
                <w:rFonts w:ascii="Arial" w:eastAsia="Calibri" w:hAnsi="Arial" w:cs="Arial"/>
              </w:rPr>
              <w:t>pełnego formularza aplikacyjnego</w:t>
            </w:r>
            <w:r w:rsidRPr="00C03EC0">
              <w:rPr>
                <w:rFonts w:ascii="Arial" w:eastAsia="Calibri" w:hAnsi="Arial" w:cs="Arial"/>
              </w:rPr>
              <w:t xml:space="preserve">. Zatem niższa wartość budżetu będzie akceptowalna, ale budżet w </w:t>
            </w:r>
            <w:r w:rsidR="00E64CF7" w:rsidRPr="00C03EC0">
              <w:rPr>
                <w:rFonts w:ascii="Arial" w:eastAsia="Calibri" w:hAnsi="Arial" w:cs="Arial"/>
              </w:rPr>
              <w:t>pełnym formularzu aplikacyjnym</w:t>
            </w:r>
            <w:r w:rsidRPr="00C03EC0">
              <w:rPr>
                <w:rFonts w:ascii="Arial" w:eastAsia="Calibri" w:hAnsi="Arial" w:cs="Arial"/>
              </w:rPr>
              <w:t xml:space="preserve"> nie może być wyższy niż ten zaplanowany w </w:t>
            </w:r>
            <w:r w:rsidR="00E64CF7" w:rsidRPr="00C03EC0">
              <w:rPr>
                <w:rFonts w:ascii="Arial" w:eastAsia="Calibri" w:hAnsi="Arial" w:cs="Arial"/>
              </w:rPr>
              <w:t>streszczeniu projektu.</w:t>
            </w:r>
          </w:p>
          <w:p w:rsidR="00C03EC0" w:rsidRPr="00C03EC0" w:rsidRDefault="00C03EC0" w:rsidP="00C03EC0">
            <w:pPr>
              <w:jc w:val="both"/>
              <w:rPr>
                <w:rFonts w:ascii="Arial" w:hAnsi="Arial" w:cs="Arial"/>
              </w:rPr>
            </w:pPr>
          </w:p>
        </w:tc>
      </w:tr>
      <w:tr w:rsidR="00014A54" w:rsidRPr="00C03EC0" w:rsidTr="00F03458">
        <w:trPr>
          <w:trHeight w:val="272"/>
        </w:trPr>
        <w:tc>
          <w:tcPr>
            <w:tcW w:w="10144" w:type="dxa"/>
            <w:shd w:val="clear" w:color="auto" w:fill="D9D9D9" w:themeFill="background1" w:themeFillShade="D9"/>
          </w:tcPr>
          <w:p w:rsidR="00014A54" w:rsidRPr="00C03EC0" w:rsidRDefault="00014A54" w:rsidP="00C03EC0">
            <w:pPr>
              <w:jc w:val="both"/>
              <w:rPr>
                <w:rFonts w:ascii="Arial" w:hAnsi="Arial" w:cs="Arial"/>
                <w:b/>
              </w:rPr>
            </w:pPr>
            <w:r w:rsidRPr="00C03EC0">
              <w:rPr>
                <w:rFonts w:ascii="Arial" w:hAnsi="Arial" w:cs="Arial"/>
                <w:b/>
              </w:rPr>
              <w:t xml:space="preserve">8. </w:t>
            </w:r>
            <w:r w:rsidR="002F6644" w:rsidRPr="00C03EC0">
              <w:rPr>
                <w:rFonts w:ascii="Arial" w:eastAsia="Calibri" w:hAnsi="Arial" w:cs="Arial"/>
                <w:b/>
              </w:rPr>
              <w:t xml:space="preserve">Czy </w:t>
            </w:r>
            <w:r w:rsidR="00060AE0" w:rsidRPr="00C03EC0">
              <w:rPr>
                <w:rFonts w:ascii="Arial" w:eastAsia="Calibri" w:hAnsi="Arial" w:cs="Arial"/>
                <w:b/>
              </w:rPr>
              <w:t>wszys</w:t>
            </w:r>
            <w:r w:rsidR="00EE0022" w:rsidRPr="00C03EC0">
              <w:rPr>
                <w:rFonts w:ascii="Arial" w:eastAsia="Calibri" w:hAnsi="Arial" w:cs="Arial"/>
                <w:b/>
              </w:rPr>
              <w:t>cy</w:t>
            </w:r>
            <w:r w:rsidR="002F6644" w:rsidRPr="00C03EC0">
              <w:rPr>
                <w:rFonts w:ascii="Arial" w:eastAsia="Calibri" w:hAnsi="Arial" w:cs="Arial"/>
                <w:b/>
              </w:rPr>
              <w:t xml:space="preserve"> </w:t>
            </w:r>
            <w:r w:rsidR="00286057" w:rsidRPr="00C03EC0">
              <w:rPr>
                <w:rFonts w:ascii="Arial" w:eastAsia="Calibri" w:hAnsi="Arial" w:cs="Arial"/>
                <w:b/>
              </w:rPr>
              <w:t>potencjalni beneficjenci</w:t>
            </w:r>
            <w:r w:rsidR="002F6644" w:rsidRPr="00C03EC0">
              <w:rPr>
                <w:rFonts w:ascii="Arial" w:eastAsia="Calibri" w:hAnsi="Arial" w:cs="Arial"/>
                <w:b/>
              </w:rPr>
              <w:t xml:space="preserve"> muszą </w:t>
            </w:r>
            <w:r w:rsidR="00EE0022" w:rsidRPr="00C03EC0">
              <w:rPr>
                <w:rFonts w:ascii="Arial" w:eastAsia="Calibri" w:hAnsi="Arial" w:cs="Arial"/>
                <w:b/>
              </w:rPr>
              <w:t>dostarczyć</w:t>
            </w:r>
            <w:r w:rsidR="002F6644" w:rsidRPr="00C03EC0">
              <w:rPr>
                <w:rFonts w:ascii="Arial" w:eastAsia="Calibri" w:hAnsi="Arial" w:cs="Arial"/>
                <w:b/>
              </w:rPr>
              <w:t xml:space="preserve"> dowody potwierdzające ich stabilność finansową?</w:t>
            </w:r>
          </w:p>
        </w:tc>
      </w:tr>
      <w:tr w:rsidR="00014A54" w:rsidRPr="00C03EC0" w:rsidTr="00F03458">
        <w:trPr>
          <w:trHeight w:val="257"/>
        </w:trPr>
        <w:tc>
          <w:tcPr>
            <w:tcW w:w="10144" w:type="dxa"/>
          </w:tcPr>
          <w:p w:rsidR="00014A54" w:rsidRDefault="00286057" w:rsidP="00C03EC0">
            <w:pPr>
              <w:jc w:val="both"/>
              <w:rPr>
                <w:rFonts w:ascii="Arial" w:eastAsia="Calibri" w:hAnsi="Arial" w:cs="Arial"/>
              </w:rPr>
            </w:pPr>
            <w:proofErr w:type="spellStart"/>
            <w:r w:rsidRPr="00C03EC0">
              <w:rPr>
                <w:rFonts w:ascii="Arial" w:eastAsia="Calibri" w:hAnsi="Arial" w:cs="Arial"/>
                <w:lang w:val="en-US"/>
              </w:rPr>
              <w:t>Aneks</w:t>
            </w:r>
            <w:proofErr w:type="spellEnd"/>
            <w:r w:rsidR="002F6644" w:rsidRPr="00C03EC0">
              <w:rPr>
                <w:rFonts w:ascii="Arial" w:eastAsia="Calibri" w:hAnsi="Arial" w:cs="Arial"/>
                <w:lang w:val="en-US"/>
              </w:rPr>
              <w:t xml:space="preserve"> A3 (</w:t>
            </w:r>
            <w:r w:rsidR="002F6644" w:rsidRPr="00C03EC0">
              <w:rPr>
                <w:rFonts w:ascii="Arial" w:eastAsia="Calibri" w:hAnsi="Arial" w:cs="Arial"/>
                <w:i/>
                <w:lang w:val="en-US"/>
              </w:rPr>
              <w:t>Copies of the profit and loss account and the balance sheets or other relevant fiscal documents for the last 3 years</w:t>
            </w:r>
            <w:r w:rsidR="00CB46F1" w:rsidRPr="00C03EC0">
              <w:rPr>
                <w:rFonts w:ascii="Arial" w:eastAsia="Calibri" w:hAnsi="Arial" w:cs="Arial"/>
                <w:lang w:val="en-US"/>
              </w:rPr>
              <w:t xml:space="preserve">) </w:t>
            </w:r>
            <w:proofErr w:type="spellStart"/>
            <w:r w:rsidR="002F6644" w:rsidRPr="00C03EC0">
              <w:rPr>
                <w:rFonts w:ascii="Arial" w:eastAsia="Calibri" w:hAnsi="Arial" w:cs="Arial"/>
                <w:lang w:val="en-US"/>
              </w:rPr>
              <w:t>nie</w:t>
            </w:r>
            <w:proofErr w:type="spellEnd"/>
            <w:r w:rsidR="002F6644" w:rsidRPr="00C03EC0">
              <w:rPr>
                <w:rFonts w:ascii="Arial" w:eastAsia="Calibri" w:hAnsi="Arial" w:cs="Arial"/>
                <w:lang w:val="en-US"/>
              </w:rPr>
              <w:t xml:space="preserve"> ma </w:t>
            </w:r>
            <w:proofErr w:type="spellStart"/>
            <w:r w:rsidR="002F6644" w:rsidRPr="00C03EC0">
              <w:rPr>
                <w:rFonts w:ascii="Arial" w:eastAsia="Calibri" w:hAnsi="Arial" w:cs="Arial"/>
                <w:lang w:val="en-US"/>
              </w:rPr>
              <w:t>zastosowania</w:t>
            </w:r>
            <w:proofErr w:type="spellEnd"/>
            <w:r w:rsidR="002F6644" w:rsidRPr="00C03EC0">
              <w:rPr>
                <w:rFonts w:ascii="Arial" w:eastAsia="Calibri" w:hAnsi="Arial" w:cs="Arial"/>
                <w:lang w:val="en-US"/>
              </w:rPr>
              <w:t xml:space="preserve"> do </w:t>
            </w:r>
            <w:proofErr w:type="spellStart"/>
            <w:r w:rsidR="002F6644" w:rsidRPr="00C03EC0">
              <w:rPr>
                <w:rFonts w:ascii="Arial" w:eastAsia="Calibri" w:hAnsi="Arial" w:cs="Arial"/>
                <w:lang w:val="en-US"/>
              </w:rPr>
              <w:t>instytucji</w:t>
            </w:r>
            <w:proofErr w:type="spellEnd"/>
            <w:r w:rsidR="002F6644" w:rsidRPr="00C03EC0">
              <w:rPr>
                <w:rFonts w:ascii="Arial" w:eastAsia="Calibri" w:hAnsi="Arial" w:cs="Arial"/>
                <w:lang w:val="en-US"/>
              </w:rPr>
              <w:t xml:space="preserve"> </w:t>
            </w:r>
            <w:proofErr w:type="spellStart"/>
            <w:r w:rsidR="002F6644" w:rsidRPr="00C03EC0">
              <w:rPr>
                <w:rFonts w:ascii="Arial" w:eastAsia="Calibri" w:hAnsi="Arial" w:cs="Arial"/>
                <w:lang w:val="en-US"/>
              </w:rPr>
              <w:t>publicznych</w:t>
            </w:r>
            <w:proofErr w:type="spellEnd"/>
            <w:r w:rsidR="002F6644" w:rsidRPr="00C03EC0">
              <w:rPr>
                <w:rFonts w:ascii="Arial" w:eastAsia="Calibri" w:hAnsi="Arial" w:cs="Arial"/>
                <w:lang w:val="en-US"/>
              </w:rPr>
              <w:t xml:space="preserve"> </w:t>
            </w:r>
            <w:proofErr w:type="spellStart"/>
            <w:r w:rsidR="002F6644" w:rsidRPr="00C03EC0">
              <w:rPr>
                <w:rFonts w:ascii="Arial" w:eastAsia="Calibri" w:hAnsi="Arial" w:cs="Arial"/>
                <w:lang w:val="en-US"/>
              </w:rPr>
              <w:t>ani</w:t>
            </w:r>
            <w:proofErr w:type="spellEnd"/>
            <w:r w:rsidR="002F6644" w:rsidRPr="00C03EC0">
              <w:rPr>
                <w:rFonts w:ascii="Arial" w:eastAsia="Calibri" w:hAnsi="Arial" w:cs="Arial"/>
                <w:lang w:val="en-US"/>
              </w:rPr>
              <w:t xml:space="preserve"> z </w:t>
            </w:r>
            <w:proofErr w:type="spellStart"/>
            <w:r w:rsidR="002F6644" w:rsidRPr="00C03EC0">
              <w:rPr>
                <w:rFonts w:ascii="Arial" w:eastAsia="Calibri" w:hAnsi="Arial" w:cs="Arial"/>
                <w:lang w:val="en-US"/>
              </w:rPr>
              <w:t>Polski</w:t>
            </w:r>
            <w:proofErr w:type="spellEnd"/>
            <w:r w:rsidR="002F6644" w:rsidRPr="00C03EC0">
              <w:rPr>
                <w:rFonts w:ascii="Arial" w:eastAsia="Calibri" w:hAnsi="Arial" w:cs="Arial"/>
                <w:lang w:val="en-US"/>
              </w:rPr>
              <w:t xml:space="preserve">, </w:t>
            </w:r>
            <w:proofErr w:type="spellStart"/>
            <w:r w:rsidR="002F6644" w:rsidRPr="00C03EC0">
              <w:rPr>
                <w:rFonts w:ascii="Arial" w:eastAsia="Calibri" w:hAnsi="Arial" w:cs="Arial"/>
                <w:lang w:val="en-US"/>
              </w:rPr>
              <w:t>ani</w:t>
            </w:r>
            <w:proofErr w:type="spellEnd"/>
            <w:r w:rsidR="002F6644" w:rsidRPr="00C03EC0">
              <w:rPr>
                <w:rFonts w:ascii="Arial" w:eastAsia="Calibri" w:hAnsi="Arial" w:cs="Arial"/>
                <w:lang w:val="en-US"/>
              </w:rPr>
              <w:t xml:space="preserve"> </w:t>
            </w:r>
            <w:r w:rsidR="00C03EC0">
              <w:rPr>
                <w:rFonts w:ascii="Arial" w:eastAsia="Calibri" w:hAnsi="Arial" w:cs="Arial"/>
                <w:lang w:val="en-US"/>
              </w:rPr>
              <w:br/>
            </w:r>
            <w:r w:rsidR="002F6644" w:rsidRPr="00C03EC0">
              <w:rPr>
                <w:rFonts w:ascii="Arial" w:eastAsia="Calibri" w:hAnsi="Arial" w:cs="Arial"/>
                <w:lang w:val="en-US"/>
              </w:rPr>
              <w:t xml:space="preserve">z </w:t>
            </w:r>
            <w:proofErr w:type="spellStart"/>
            <w:r w:rsidR="002F6644" w:rsidRPr="00C03EC0">
              <w:rPr>
                <w:rFonts w:ascii="Arial" w:eastAsia="Calibri" w:hAnsi="Arial" w:cs="Arial"/>
                <w:lang w:val="en-US"/>
              </w:rPr>
              <w:t>Rosji</w:t>
            </w:r>
            <w:proofErr w:type="spellEnd"/>
            <w:r w:rsidR="002F6644" w:rsidRPr="00C03EC0">
              <w:rPr>
                <w:rFonts w:ascii="Arial" w:eastAsia="Calibri" w:hAnsi="Arial" w:cs="Arial"/>
                <w:lang w:val="en-US"/>
              </w:rPr>
              <w:t>.</w:t>
            </w:r>
            <w:r w:rsidR="00CB46F1" w:rsidRPr="00C03EC0">
              <w:rPr>
                <w:rFonts w:ascii="Arial" w:eastAsia="Calibri" w:hAnsi="Arial" w:cs="Arial"/>
                <w:lang w:val="en-US"/>
              </w:rPr>
              <w:t xml:space="preserve"> </w:t>
            </w:r>
            <w:r w:rsidR="00EE0022" w:rsidRPr="00C03EC0">
              <w:rPr>
                <w:rFonts w:ascii="Arial" w:eastAsia="Calibri" w:hAnsi="Arial" w:cs="Arial"/>
              </w:rPr>
              <w:t xml:space="preserve">Inne instytucje powinny </w:t>
            </w:r>
            <w:r w:rsidR="00CB46F1" w:rsidRPr="00C03EC0">
              <w:rPr>
                <w:rFonts w:ascii="Arial" w:eastAsia="Calibri" w:hAnsi="Arial" w:cs="Arial"/>
              </w:rPr>
              <w:t>wypełnić</w:t>
            </w:r>
            <w:r w:rsidR="00EE0022" w:rsidRPr="00C03EC0">
              <w:rPr>
                <w:rFonts w:ascii="Arial" w:eastAsia="Calibri" w:hAnsi="Arial" w:cs="Arial"/>
              </w:rPr>
              <w:t xml:space="preserve"> ten załącznik wraz z formularzem</w:t>
            </w:r>
            <w:r w:rsidR="00CB46F1" w:rsidRPr="00C03EC0">
              <w:rPr>
                <w:rFonts w:ascii="Arial" w:eastAsia="Calibri" w:hAnsi="Arial" w:cs="Arial"/>
              </w:rPr>
              <w:t xml:space="preserve"> aplikacyjnym.</w:t>
            </w:r>
            <w:r w:rsidR="00EE0022" w:rsidRPr="00C03EC0">
              <w:rPr>
                <w:rFonts w:ascii="Arial" w:eastAsia="Calibri" w:hAnsi="Arial" w:cs="Arial"/>
              </w:rPr>
              <w:t xml:space="preserve"> </w:t>
            </w:r>
          </w:p>
          <w:p w:rsidR="00C03EC0" w:rsidRPr="00C03EC0" w:rsidRDefault="00C03EC0" w:rsidP="00C03EC0">
            <w:pPr>
              <w:jc w:val="both"/>
              <w:rPr>
                <w:rFonts w:ascii="Arial" w:hAnsi="Arial" w:cs="Arial"/>
              </w:rPr>
            </w:pPr>
          </w:p>
        </w:tc>
      </w:tr>
      <w:tr w:rsidR="00014A54" w:rsidRPr="00C03EC0" w:rsidTr="00F03458">
        <w:trPr>
          <w:trHeight w:val="287"/>
        </w:trPr>
        <w:tc>
          <w:tcPr>
            <w:tcW w:w="10144" w:type="dxa"/>
            <w:shd w:val="clear" w:color="auto" w:fill="D9D9D9" w:themeFill="background1" w:themeFillShade="D9"/>
          </w:tcPr>
          <w:p w:rsidR="00014A54" w:rsidRPr="00C03EC0" w:rsidRDefault="00014A54" w:rsidP="00C03EC0">
            <w:pPr>
              <w:ind w:left="34"/>
              <w:jc w:val="both"/>
              <w:rPr>
                <w:rFonts w:ascii="Arial" w:hAnsi="Arial" w:cs="Arial"/>
                <w:b/>
              </w:rPr>
            </w:pPr>
            <w:r w:rsidRPr="00C03EC0">
              <w:rPr>
                <w:rFonts w:ascii="Arial" w:hAnsi="Arial" w:cs="Arial"/>
                <w:b/>
              </w:rPr>
              <w:t xml:space="preserve">9. </w:t>
            </w:r>
            <w:r w:rsidR="00936ED9" w:rsidRPr="00C03EC0">
              <w:rPr>
                <w:rFonts w:ascii="Arial" w:eastAsia="Calibri" w:hAnsi="Arial" w:cs="Arial"/>
                <w:b/>
              </w:rPr>
              <w:t xml:space="preserve">Jak będzie oceniania zdolność finansowa beneficjentów na podstawie </w:t>
            </w:r>
            <w:r w:rsidR="00CB46F1" w:rsidRPr="00C03EC0">
              <w:rPr>
                <w:rFonts w:ascii="Arial" w:eastAsia="Calibri" w:hAnsi="Arial" w:cs="Arial"/>
                <w:b/>
              </w:rPr>
              <w:t>Aneksu</w:t>
            </w:r>
            <w:r w:rsidR="00936ED9" w:rsidRPr="00C03EC0">
              <w:rPr>
                <w:rFonts w:ascii="Arial" w:eastAsia="Calibri" w:hAnsi="Arial" w:cs="Arial"/>
                <w:b/>
              </w:rPr>
              <w:t xml:space="preserve"> A3 do </w:t>
            </w:r>
            <w:r w:rsidR="00CB46F1" w:rsidRPr="00C03EC0">
              <w:rPr>
                <w:rFonts w:ascii="Arial" w:eastAsia="Calibri" w:hAnsi="Arial" w:cs="Arial"/>
                <w:b/>
              </w:rPr>
              <w:t xml:space="preserve">formularza aplikacyjnego ? </w:t>
            </w:r>
            <w:r w:rsidR="00936ED9" w:rsidRPr="00C03EC0">
              <w:rPr>
                <w:rFonts w:ascii="Arial" w:eastAsia="Calibri" w:hAnsi="Arial" w:cs="Arial"/>
                <w:b/>
              </w:rPr>
              <w:t xml:space="preserve">Czy są jakieś ustalenia, np. </w:t>
            </w:r>
            <w:r w:rsidR="00CB46F1" w:rsidRPr="00C03EC0">
              <w:rPr>
                <w:rFonts w:ascii="Arial" w:eastAsia="Calibri" w:hAnsi="Arial" w:cs="Arial"/>
                <w:b/>
              </w:rPr>
              <w:t>bilans</w:t>
            </w:r>
            <w:r w:rsidR="00936ED9" w:rsidRPr="00C03EC0">
              <w:rPr>
                <w:rFonts w:ascii="Arial" w:eastAsia="Calibri" w:hAnsi="Arial" w:cs="Arial"/>
                <w:b/>
              </w:rPr>
              <w:t xml:space="preserve"> z trzech lat nie powin</w:t>
            </w:r>
            <w:r w:rsidR="00CB46F1" w:rsidRPr="00C03EC0">
              <w:rPr>
                <w:rFonts w:ascii="Arial" w:eastAsia="Calibri" w:hAnsi="Arial" w:cs="Arial"/>
                <w:b/>
              </w:rPr>
              <w:t>ien</w:t>
            </w:r>
            <w:r w:rsidR="00936ED9" w:rsidRPr="00C03EC0">
              <w:rPr>
                <w:rFonts w:ascii="Arial" w:eastAsia="Calibri" w:hAnsi="Arial" w:cs="Arial"/>
                <w:b/>
              </w:rPr>
              <w:t xml:space="preserve"> być mniejsz</w:t>
            </w:r>
            <w:r w:rsidR="00CB46F1" w:rsidRPr="00C03EC0">
              <w:rPr>
                <w:rFonts w:ascii="Arial" w:eastAsia="Calibri" w:hAnsi="Arial" w:cs="Arial"/>
                <w:b/>
              </w:rPr>
              <w:t>y</w:t>
            </w:r>
            <w:r w:rsidR="00936ED9" w:rsidRPr="00C03EC0">
              <w:rPr>
                <w:rFonts w:ascii="Arial" w:eastAsia="Calibri" w:hAnsi="Arial" w:cs="Arial"/>
                <w:b/>
              </w:rPr>
              <w:t xml:space="preserve"> niż budżet danego partnera w projekcie? Jest to bardzo ważn</w:t>
            </w:r>
            <w:r w:rsidR="00CB46F1" w:rsidRPr="00C03EC0">
              <w:rPr>
                <w:rFonts w:ascii="Arial" w:eastAsia="Calibri" w:hAnsi="Arial" w:cs="Arial"/>
                <w:b/>
              </w:rPr>
              <w:t>a kwestia</w:t>
            </w:r>
            <w:r w:rsidR="00936ED9" w:rsidRPr="00C03EC0">
              <w:rPr>
                <w:rFonts w:ascii="Arial" w:eastAsia="Calibri" w:hAnsi="Arial" w:cs="Arial"/>
                <w:b/>
              </w:rPr>
              <w:t xml:space="preserve">, zwłaszcza jeżeli NGO zdecydował się być </w:t>
            </w:r>
            <w:r w:rsidR="00CB46F1" w:rsidRPr="00C03EC0">
              <w:rPr>
                <w:rFonts w:ascii="Arial" w:eastAsia="Calibri" w:hAnsi="Arial" w:cs="Arial"/>
                <w:b/>
              </w:rPr>
              <w:t>beneficjentem wiodącym</w:t>
            </w:r>
            <w:r w:rsidR="00936ED9" w:rsidRPr="00C03EC0">
              <w:rPr>
                <w:rFonts w:ascii="Arial" w:eastAsia="Calibri" w:hAnsi="Arial" w:cs="Arial"/>
                <w:b/>
              </w:rPr>
              <w:t xml:space="preserve"> i będzie przeprowadzał inwestycję infrastrukturalną.</w:t>
            </w:r>
          </w:p>
        </w:tc>
      </w:tr>
      <w:tr w:rsidR="00014A54" w:rsidRPr="00C03EC0" w:rsidTr="00F03458">
        <w:trPr>
          <w:trHeight w:val="287"/>
        </w:trPr>
        <w:tc>
          <w:tcPr>
            <w:tcW w:w="10144" w:type="dxa"/>
            <w:shd w:val="clear" w:color="auto" w:fill="auto"/>
          </w:tcPr>
          <w:p w:rsidR="002965D3" w:rsidRPr="00C03EC0" w:rsidRDefault="002965D3" w:rsidP="00C03EC0">
            <w:pPr>
              <w:ind w:left="34"/>
              <w:jc w:val="both"/>
              <w:rPr>
                <w:rFonts w:ascii="Arial" w:eastAsia="Calibri" w:hAnsi="Arial" w:cs="Arial"/>
                <w:i/>
                <w:lang w:val="en-US"/>
              </w:rPr>
            </w:pPr>
            <w:r w:rsidRPr="00C03EC0">
              <w:rPr>
                <w:rFonts w:ascii="Arial" w:eastAsia="Calibri" w:hAnsi="Arial" w:cs="Arial"/>
              </w:rPr>
              <w:t>System oceny projektów zostanie szczegółowo opisany w Podręczniku oceny (</w:t>
            </w:r>
            <w:proofErr w:type="spellStart"/>
            <w:r w:rsidRPr="00C03EC0">
              <w:rPr>
                <w:rFonts w:ascii="Arial" w:eastAsia="Calibri" w:hAnsi="Arial" w:cs="Arial"/>
                <w:i/>
              </w:rPr>
              <w:t>Evaluation</w:t>
            </w:r>
            <w:proofErr w:type="spellEnd"/>
            <w:r w:rsidRPr="00C03EC0">
              <w:rPr>
                <w:rFonts w:ascii="Arial" w:eastAsia="Calibri" w:hAnsi="Arial" w:cs="Arial"/>
                <w:i/>
              </w:rPr>
              <w:t xml:space="preserve"> and </w:t>
            </w:r>
            <w:proofErr w:type="spellStart"/>
            <w:r w:rsidR="00CB46F1" w:rsidRPr="00C03EC0">
              <w:rPr>
                <w:rFonts w:ascii="Arial" w:eastAsia="Calibri" w:hAnsi="Arial" w:cs="Arial"/>
                <w:i/>
              </w:rPr>
              <w:t>A</w:t>
            </w:r>
            <w:r w:rsidRPr="00C03EC0">
              <w:rPr>
                <w:rFonts w:ascii="Arial" w:eastAsia="Calibri" w:hAnsi="Arial" w:cs="Arial"/>
                <w:i/>
              </w:rPr>
              <w:t>ssessment</w:t>
            </w:r>
            <w:proofErr w:type="spellEnd"/>
            <w:r w:rsidRPr="00C03EC0">
              <w:rPr>
                <w:rFonts w:ascii="Arial" w:eastAsia="Calibri" w:hAnsi="Arial" w:cs="Arial"/>
                <w:i/>
              </w:rPr>
              <w:t xml:space="preserve"> </w:t>
            </w:r>
            <w:proofErr w:type="spellStart"/>
            <w:r w:rsidR="00CB46F1" w:rsidRPr="00C03EC0">
              <w:rPr>
                <w:rFonts w:ascii="Arial" w:eastAsia="Calibri" w:hAnsi="Arial" w:cs="Arial"/>
                <w:i/>
              </w:rPr>
              <w:t>M</w:t>
            </w:r>
            <w:r w:rsidRPr="00C03EC0">
              <w:rPr>
                <w:rFonts w:ascii="Arial" w:eastAsia="Calibri" w:hAnsi="Arial" w:cs="Arial"/>
                <w:i/>
              </w:rPr>
              <w:t>anual</w:t>
            </w:r>
            <w:proofErr w:type="spellEnd"/>
            <w:r w:rsidRPr="00C03EC0">
              <w:rPr>
                <w:rFonts w:ascii="Arial" w:eastAsia="Calibri" w:hAnsi="Arial" w:cs="Arial"/>
              </w:rPr>
              <w:t xml:space="preserve">), który będzie udostępniony beneficjentom przed ogłoszeniem naboru wniosków (w tej chwili trwa przygotowywanie tego dokumentu przez WST, a następnie zostanie przekazany do zatwierdzenia przez WKM). </w:t>
            </w:r>
            <w:r w:rsidRPr="00C03EC0">
              <w:rPr>
                <w:rFonts w:ascii="Arial" w:eastAsia="Calibri" w:hAnsi="Arial" w:cs="Arial"/>
                <w:lang w:val="en-US"/>
              </w:rPr>
              <w:t xml:space="preserve">Na </w:t>
            </w:r>
            <w:proofErr w:type="spellStart"/>
            <w:r w:rsidRPr="00C03EC0">
              <w:rPr>
                <w:rFonts w:ascii="Arial" w:eastAsia="Calibri" w:hAnsi="Arial" w:cs="Arial"/>
                <w:lang w:val="en-US"/>
              </w:rPr>
              <w:t>obecnym</w:t>
            </w:r>
            <w:proofErr w:type="spellEnd"/>
            <w:r w:rsidRPr="00C03EC0">
              <w:rPr>
                <w:rFonts w:ascii="Arial" w:eastAsia="Calibri" w:hAnsi="Arial" w:cs="Arial"/>
                <w:lang w:val="en-US"/>
              </w:rPr>
              <w:t xml:space="preserve"> </w:t>
            </w:r>
            <w:proofErr w:type="spellStart"/>
            <w:r w:rsidRPr="00C03EC0">
              <w:rPr>
                <w:rFonts w:ascii="Arial" w:eastAsia="Calibri" w:hAnsi="Arial" w:cs="Arial"/>
                <w:lang w:val="en-US"/>
              </w:rPr>
              <w:t>etapie</w:t>
            </w:r>
            <w:proofErr w:type="spellEnd"/>
            <w:r w:rsidRPr="00C03EC0">
              <w:rPr>
                <w:rFonts w:ascii="Arial" w:eastAsia="Calibri" w:hAnsi="Arial" w:cs="Arial"/>
                <w:lang w:val="en-US"/>
              </w:rPr>
              <w:t xml:space="preserve"> </w:t>
            </w:r>
            <w:proofErr w:type="spellStart"/>
            <w:r w:rsidRPr="00C03EC0">
              <w:rPr>
                <w:rFonts w:ascii="Arial" w:eastAsia="Calibri" w:hAnsi="Arial" w:cs="Arial"/>
                <w:lang w:val="en-US"/>
              </w:rPr>
              <w:t>można</w:t>
            </w:r>
            <w:proofErr w:type="spellEnd"/>
            <w:r w:rsidRPr="00C03EC0">
              <w:rPr>
                <w:rFonts w:ascii="Arial" w:eastAsia="Calibri" w:hAnsi="Arial" w:cs="Arial"/>
                <w:lang w:val="en-US"/>
              </w:rPr>
              <w:t xml:space="preserve"> </w:t>
            </w:r>
            <w:proofErr w:type="spellStart"/>
            <w:r w:rsidRPr="00C03EC0">
              <w:rPr>
                <w:rFonts w:ascii="Arial" w:eastAsia="Calibri" w:hAnsi="Arial" w:cs="Arial"/>
                <w:lang w:val="en-US"/>
              </w:rPr>
              <w:t>stwierdzić</w:t>
            </w:r>
            <w:proofErr w:type="spellEnd"/>
            <w:r w:rsidRPr="00C03EC0">
              <w:rPr>
                <w:rFonts w:ascii="Arial" w:eastAsia="Calibri" w:hAnsi="Arial" w:cs="Arial"/>
                <w:lang w:val="en-US"/>
              </w:rPr>
              <w:t xml:space="preserve">, </w:t>
            </w:r>
            <w:proofErr w:type="spellStart"/>
            <w:r w:rsidRPr="00C03EC0">
              <w:rPr>
                <w:rFonts w:ascii="Arial" w:eastAsia="Calibri" w:hAnsi="Arial" w:cs="Arial"/>
                <w:lang w:val="en-US"/>
              </w:rPr>
              <w:t>że</w:t>
            </w:r>
            <w:proofErr w:type="spellEnd"/>
            <w:r w:rsidRPr="00C03EC0">
              <w:rPr>
                <w:rFonts w:ascii="Arial" w:eastAsia="Calibri" w:hAnsi="Arial" w:cs="Arial"/>
                <w:lang w:val="en-US"/>
              </w:rPr>
              <w:t xml:space="preserve"> </w:t>
            </w:r>
            <w:proofErr w:type="spellStart"/>
            <w:r w:rsidRPr="00C03EC0">
              <w:rPr>
                <w:rFonts w:ascii="Arial" w:eastAsia="Calibri" w:hAnsi="Arial" w:cs="Arial"/>
                <w:lang w:val="en-US"/>
              </w:rPr>
              <w:t>ocena</w:t>
            </w:r>
            <w:proofErr w:type="spellEnd"/>
            <w:r w:rsidRPr="00C03EC0">
              <w:rPr>
                <w:rFonts w:ascii="Arial" w:eastAsia="Calibri" w:hAnsi="Arial" w:cs="Arial"/>
                <w:lang w:val="en-US"/>
              </w:rPr>
              <w:t xml:space="preserve"> </w:t>
            </w:r>
            <w:proofErr w:type="spellStart"/>
            <w:r w:rsidRPr="00C03EC0">
              <w:rPr>
                <w:rFonts w:ascii="Arial" w:eastAsia="Calibri" w:hAnsi="Arial" w:cs="Arial"/>
                <w:lang w:val="en-US"/>
              </w:rPr>
              <w:t>zdolności</w:t>
            </w:r>
            <w:proofErr w:type="spellEnd"/>
            <w:r w:rsidRPr="00C03EC0">
              <w:rPr>
                <w:rFonts w:ascii="Arial" w:eastAsia="Calibri" w:hAnsi="Arial" w:cs="Arial"/>
                <w:lang w:val="en-US"/>
              </w:rPr>
              <w:t xml:space="preserve"> </w:t>
            </w:r>
            <w:proofErr w:type="spellStart"/>
            <w:r w:rsidRPr="00C03EC0">
              <w:rPr>
                <w:rFonts w:ascii="Arial" w:eastAsia="Calibri" w:hAnsi="Arial" w:cs="Arial"/>
                <w:lang w:val="en-US"/>
              </w:rPr>
              <w:t>finansowej</w:t>
            </w:r>
            <w:proofErr w:type="spellEnd"/>
            <w:r w:rsidRPr="00C03EC0">
              <w:rPr>
                <w:rFonts w:ascii="Arial" w:eastAsia="Calibri" w:hAnsi="Arial" w:cs="Arial"/>
                <w:lang w:val="en-US"/>
              </w:rPr>
              <w:t xml:space="preserve"> </w:t>
            </w:r>
            <w:proofErr w:type="spellStart"/>
            <w:r w:rsidRPr="00C03EC0">
              <w:rPr>
                <w:rFonts w:ascii="Arial" w:eastAsia="Calibri" w:hAnsi="Arial" w:cs="Arial"/>
                <w:lang w:val="en-US"/>
              </w:rPr>
              <w:t>będzie</w:t>
            </w:r>
            <w:proofErr w:type="spellEnd"/>
            <w:r w:rsidRPr="00C03EC0">
              <w:rPr>
                <w:rFonts w:ascii="Arial" w:eastAsia="Calibri" w:hAnsi="Arial" w:cs="Arial"/>
                <w:lang w:val="en-US"/>
              </w:rPr>
              <w:t xml:space="preserve"> </w:t>
            </w:r>
            <w:proofErr w:type="spellStart"/>
            <w:r w:rsidRPr="00C03EC0">
              <w:rPr>
                <w:rFonts w:ascii="Arial" w:eastAsia="Calibri" w:hAnsi="Arial" w:cs="Arial"/>
                <w:lang w:val="en-US"/>
              </w:rPr>
              <w:t>elementem</w:t>
            </w:r>
            <w:proofErr w:type="spellEnd"/>
            <w:r w:rsidRPr="00C03EC0">
              <w:rPr>
                <w:rFonts w:ascii="Arial" w:eastAsia="Calibri" w:hAnsi="Arial" w:cs="Arial"/>
                <w:lang w:val="en-US"/>
              </w:rPr>
              <w:t xml:space="preserve"> </w:t>
            </w:r>
            <w:proofErr w:type="spellStart"/>
            <w:r w:rsidRPr="00C03EC0">
              <w:rPr>
                <w:rFonts w:ascii="Arial" w:eastAsia="Calibri" w:hAnsi="Arial" w:cs="Arial"/>
                <w:lang w:val="en-US"/>
              </w:rPr>
              <w:t>oceny</w:t>
            </w:r>
            <w:proofErr w:type="spellEnd"/>
            <w:r w:rsidRPr="00C03EC0">
              <w:rPr>
                <w:rFonts w:ascii="Arial" w:eastAsia="Calibri" w:hAnsi="Arial" w:cs="Arial"/>
                <w:lang w:val="en-US"/>
              </w:rPr>
              <w:t xml:space="preserve"> </w:t>
            </w:r>
            <w:proofErr w:type="spellStart"/>
            <w:r w:rsidRPr="00C03EC0">
              <w:rPr>
                <w:rFonts w:ascii="Arial" w:eastAsia="Calibri" w:hAnsi="Arial" w:cs="Arial"/>
                <w:lang w:val="en-US"/>
              </w:rPr>
              <w:t>jakościowej</w:t>
            </w:r>
            <w:proofErr w:type="spellEnd"/>
            <w:r w:rsidRPr="00C03EC0">
              <w:rPr>
                <w:rFonts w:ascii="Arial" w:eastAsia="Calibri" w:hAnsi="Arial" w:cs="Arial"/>
                <w:lang w:val="en-US"/>
              </w:rPr>
              <w:t xml:space="preserve">, pod </w:t>
            </w:r>
            <w:proofErr w:type="spellStart"/>
            <w:r w:rsidRPr="00C03EC0">
              <w:rPr>
                <w:rFonts w:ascii="Arial" w:eastAsia="Calibri" w:hAnsi="Arial" w:cs="Arial"/>
                <w:lang w:val="en-US"/>
              </w:rPr>
              <w:t>kątem</w:t>
            </w:r>
            <w:proofErr w:type="spellEnd"/>
            <w:r w:rsidRPr="00C03EC0">
              <w:rPr>
                <w:rFonts w:ascii="Arial" w:eastAsia="Calibri" w:hAnsi="Arial" w:cs="Arial"/>
                <w:lang w:val="en-US"/>
              </w:rPr>
              <w:t xml:space="preserve"> </w:t>
            </w:r>
            <w:proofErr w:type="spellStart"/>
            <w:r w:rsidRPr="00C03EC0">
              <w:rPr>
                <w:rFonts w:ascii="Arial" w:eastAsia="Calibri" w:hAnsi="Arial" w:cs="Arial"/>
                <w:lang w:val="en-US"/>
              </w:rPr>
              <w:t>kryteriów</w:t>
            </w:r>
            <w:proofErr w:type="spellEnd"/>
            <w:r w:rsidRPr="00C03EC0">
              <w:rPr>
                <w:rFonts w:ascii="Arial" w:eastAsia="Calibri" w:hAnsi="Arial" w:cs="Arial"/>
                <w:lang w:val="en-US"/>
              </w:rPr>
              <w:t xml:space="preserve"> </w:t>
            </w:r>
            <w:proofErr w:type="spellStart"/>
            <w:r w:rsidRPr="00C03EC0">
              <w:rPr>
                <w:rFonts w:ascii="Arial" w:eastAsia="Calibri" w:hAnsi="Arial" w:cs="Arial"/>
                <w:lang w:val="en-US"/>
              </w:rPr>
              <w:t>operacyjnych</w:t>
            </w:r>
            <w:proofErr w:type="spellEnd"/>
            <w:r w:rsidRPr="00C03EC0">
              <w:rPr>
                <w:rFonts w:ascii="Arial" w:eastAsia="Calibri" w:hAnsi="Arial" w:cs="Arial"/>
                <w:lang w:val="en-US"/>
              </w:rPr>
              <w:t xml:space="preserve"> 1b) (</w:t>
            </w:r>
            <w:r w:rsidRPr="00C03EC0">
              <w:rPr>
                <w:rFonts w:ascii="Arial" w:eastAsia="Calibri" w:hAnsi="Arial" w:cs="Arial"/>
                <w:i/>
                <w:lang w:val="en-US"/>
              </w:rPr>
              <w:t>The lead beneficiary and other beneficiaries demonstrate sufficient technical expertise and management capacity, including staff, equipment, knowledge and ability to handle the budget of the project</w:t>
            </w:r>
            <w:r w:rsidRPr="00C03EC0">
              <w:rPr>
                <w:rFonts w:ascii="Arial" w:eastAsia="Calibri" w:hAnsi="Arial" w:cs="Arial"/>
                <w:lang w:val="en-US"/>
              </w:rPr>
              <w:t xml:space="preserve">) </w:t>
            </w:r>
            <w:proofErr w:type="spellStart"/>
            <w:r w:rsidRPr="00C03EC0">
              <w:rPr>
                <w:rFonts w:ascii="Arial" w:eastAsia="Calibri" w:hAnsi="Arial" w:cs="Arial"/>
                <w:lang w:val="en-US"/>
              </w:rPr>
              <w:t>oraz</w:t>
            </w:r>
            <w:proofErr w:type="spellEnd"/>
            <w:r w:rsidRPr="00C03EC0">
              <w:rPr>
                <w:rFonts w:ascii="Arial" w:eastAsia="Calibri" w:hAnsi="Arial" w:cs="Arial"/>
                <w:lang w:val="en-US"/>
              </w:rPr>
              <w:t xml:space="preserve"> 4a) (</w:t>
            </w:r>
            <w:r w:rsidRPr="00C03EC0">
              <w:rPr>
                <w:rFonts w:ascii="Arial" w:eastAsia="Calibri" w:hAnsi="Arial" w:cs="Arial"/>
                <w:i/>
                <w:lang w:val="en-US"/>
              </w:rPr>
              <w:t xml:space="preserve">Sufficient and reasonable resources are planned to ensure project implementation (both the lead beneficiary and other beneficiaries who financially contribute do the project have stable and sufficient </w:t>
            </w:r>
          </w:p>
          <w:p w:rsidR="002965D3" w:rsidRPr="00C03EC0" w:rsidRDefault="002965D3" w:rsidP="00C03EC0">
            <w:pPr>
              <w:ind w:left="34"/>
              <w:jc w:val="both"/>
              <w:rPr>
                <w:rFonts w:ascii="Arial" w:eastAsia="Calibri" w:hAnsi="Arial" w:cs="Arial"/>
              </w:rPr>
            </w:pPr>
            <w:proofErr w:type="spellStart"/>
            <w:r w:rsidRPr="00C03EC0">
              <w:rPr>
                <w:rFonts w:ascii="Arial" w:eastAsia="Calibri" w:hAnsi="Arial" w:cs="Arial"/>
                <w:i/>
              </w:rPr>
              <w:t>sources</w:t>
            </w:r>
            <w:proofErr w:type="spellEnd"/>
            <w:r w:rsidRPr="00C03EC0">
              <w:rPr>
                <w:rFonts w:ascii="Arial" w:eastAsia="Calibri" w:hAnsi="Arial" w:cs="Arial"/>
                <w:i/>
              </w:rPr>
              <w:t xml:space="preserve"> of </w:t>
            </w:r>
            <w:proofErr w:type="spellStart"/>
            <w:r w:rsidRPr="00C03EC0">
              <w:rPr>
                <w:rFonts w:ascii="Arial" w:eastAsia="Calibri" w:hAnsi="Arial" w:cs="Arial"/>
                <w:i/>
              </w:rPr>
              <w:t>financing</w:t>
            </w:r>
            <w:proofErr w:type="spellEnd"/>
            <w:r w:rsidR="000608F2" w:rsidRPr="00C03EC0">
              <w:rPr>
                <w:rFonts w:ascii="Arial" w:eastAsia="Calibri" w:hAnsi="Arial" w:cs="Arial"/>
              </w:rPr>
              <w:t>)</w:t>
            </w:r>
            <w:r w:rsidRPr="00C03EC0">
              <w:rPr>
                <w:rFonts w:ascii="Arial" w:eastAsia="Calibri" w:hAnsi="Arial" w:cs="Arial"/>
              </w:rPr>
              <w:t>.</w:t>
            </w:r>
          </w:p>
          <w:p w:rsidR="002965D3" w:rsidRPr="00C03EC0" w:rsidRDefault="002965D3" w:rsidP="00C03EC0">
            <w:pPr>
              <w:ind w:left="34"/>
              <w:jc w:val="both"/>
              <w:rPr>
                <w:rFonts w:ascii="Arial" w:eastAsia="Calibri" w:hAnsi="Arial" w:cs="Arial"/>
              </w:rPr>
            </w:pPr>
            <w:r w:rsidRPr="00C03EC0">
              <w:rPr>
                <w:rFonts w:ascii="Arial" w:eastAsia="Calibri" w:hAnsi="Arial" w:cs="Arial"/>
              </w:rPr>
              <w:t>Analiza zdolności finansowej będzie obejmować ocenę tego, czy działania i wynikające z nich koszty zaplanowane przez każdego beneficjenta są racjonalne w stosunku do jego możliwości finansowych. Oznacza to, że sytuacja, w której instytucja niepubliczna (np. NGO) dysponuj</w:t>
            </w:r>
            <w:r w:rsidR="00C03EC0">
              <w:rPr>
                <w:rFonts w:ascii="Arial" w:eastAsia="Calibri" w:hAnsi="Arial" w:cs="Arial"/>
              </w:rPr>
              <w:t xml:space="preserve">ąca relatywnie niskim budżetem </w:t>
            </w:r>
            <w:r w:rsidRPr="00C03EC0">
              <w:rPr>
                <w:rFonts w:ascii="Arial" w:eastAsia="Calibri" w:hAnsi="Arial" w:cs="Arial"/>
              </w:rPr>
              <w:t xml:space="preserve">planuje realizację milionowego przedsięwzięcia, które wielokrotnie przekracza jej możliwości finansowe, na pewno wzbudzi wątpliwości osób oceniających projekt, a tym samym przełoży się na niższą ocenę za to kryterium. </w:t>
            </w:r>
          </w:p>
          <w:p w:rsidR="00014A54" w:rsidRDefault="002965D3" w:rsidP="00C03EC0">
            <w:pPr>
              <w:ind w:left="34"/>
              <w:jc w:val="both"/>
              <w:rPr>
                <w:rFonts w:ascii="Arial" w:eastAsia="Calibri" w:hAnsi="Arial" w:cs="Arial"/>
              </w:rPr>
            </w:pPr>
            <w:r w:rsidRPr="00C03EC0">
              <w:rPr>
                <w:rFonts w:ascii="Arial" w:eastAsia="Calibri" w:hAnsi="Arial" w:cs="Arial"/>
              </w:rPr>
              <w:t xml:space="preserve">Ponadto, chcielibyśmy podkreślić, że beneficjent wiodący składa deklarację o zapewnieniu dofinansowania całego projektu (10% wszystkich wydatków kwalifikowanych projektu), zgodnie </w:t>
            </w:r>
            <w:r w:rsidR="00C61686" w:rsidRPr="00C03EC0">
              <w:rPr>
                <w:rFonts w:ascii="Arial" w:eastAsia="Calibri" w:hAnsi="Arial" w:cs="Arial"/>
              </w:rPr>
              <w:br/>
            </w:r>
            <w:r w:rsidRPr="00C03EC0">
              <w:rPr>
                <w:rFonts w:ascii="Arial" w:eastAsia="Calibri" w:hAnsi="Arial" w:cs="Arial"/>
              </w:rPr>
              <w:t xml:space="preserve">z </w:t>
            </w:r>
            <w:r w:rsidR="004F0D08" w:rsidRPr="00C03EC0">
              <w:rPr>
                <w:rFonts w:ascii="Arial" w:eastAsia="Calibri" w:hAnsi="Arial" w:cs="Arial"/>
              </w:rPr>
              <w:t xml:space="preserve">Aneksem </w:t>
            </w:r>
            <w:r w:rsidRPr="00C03EC0">
              <w:rPr>
                <w:rFonts w:ascii="Arial" w:eastAsia="Calibri" w:hAnsi="Arial" w:cs="Arial"/>
              </w:rPr>
              <w:t xml:space="preserve">A4 do </w:t>
            </w:r>
            <w:r w:rsidR="00C61686" w:rsidRPr="00C03EC0">
              <w:rPr>
                <w:rFonts w:ascii="Arial" w:eastAsia="Calibri" w:hAnsi="Arial" w:cs="Arial"/>
              </w:rPr>
              <w:t xml:space="preserve">formularza aplikacyjnego. </w:t>
            </w:r>
            <w:r w:rsidRPr="00C03EC0">
              <w:rPr>
                <w:rFonts w:ascii="Arial" w:eastAsia="Calibri" w:hAnsi="Arial" w:cs="Arial"/>
              </w:rPr>
              <w:t>W tej sytuacji każda instytucj</w:t>
            </w:r>
            <w:r w:rsidR="004F0D08" w:rsidRPr="00C03EC0">
              <w:rPr>
                <w:rFonts w:ascii="Arial" w:eastAsia="Calibri" w:hAnsi="Arial" w:cs="Arial"/>
              </w:rPr>
              <w:t xml:space="preserve">a (w szczególności </w:t>
            </w:r>
            <w:r w:rsidRPr="00C03EC0">
              <w:rPr>
                <w:rFonts w:ascii="Arial" w:eastAsia="Calibri" w:hAnsi="Arial" w:cs="Arial"/>
              </w:rPr>
              <w:lastRenderedPageBreak/>
              <w:t>niepubliczna) powinna bardzo dokładnie przeanalizować swoje możliwości finansowe nie tylko pod kątem własnych działań inwestycyjnych, ale także biorąc pod uwagę wspomnia</w:t>
            </w:r>
            <w:r w:rsidR="004F0D08" w:rsidRPr="00C03EC0">
              <w:rPr>
                <w:rFonts w:ascii="Arial" w:eastAsia="Calibri" w:hAnsi="Arial" w:cs="Arial"/>
              </w:rPr>
              <w:t xml:space="preserve">ny Aneks </w:t>
            </w:r>
            <w:r w:rsidRPr="00C03EC0">
              <w:rPr>
                <w:rFonts w:ascii="Arial" w:eastAsia="Calibri" w:hAnsi="Arial" w:cs="Arial"/>
              </w:rPr>
              <w:t>A4.</w:t>
            </w:r>
          </w:p>
          <w:p w:rsidR="00C03EC0" w:rsidRPr="00C03EC0" w:rsidRDefault="00C03EC0" w:rsidP="00C03EC0">
            <w:pPr>
              <w:ind w:left="34"/>
              <w:jc w:val="both"/>
              <w:rPr>
                <w:rFonts w:ascii="Arial" w:hAnsi="Arial" w:cs="Arial"/>
                <w:b/>
              </w:rPr>
            </w:pPr>
          </w:p>
        </w:tc>
      </w:tr>
      <w:tr w:rsidR="00014A54" w:rsidRPr="00C03EC0" w:rsidTr="00F03458">
        <w:trPr>
          <w:trHeight w:val="287"/>
        </w:trPr>
        <w:tc>
          <w:tcPr>
            <w:tcW w:w="10144" w:type="dxa"/>
            <w:shd w:val="clear" w:color="auto" w:fill="D9D9D9" w:themeFill="background1" w:themeFillShade="D9"/>
          </w:tcPr>
          <w:p w:rsidR="00014A54" w:rsidRPr="00C03EC0" w:rsidRDefault="00014A54" w:rsidP="002E13BA">
            <w:pPr>
              <w:jc w:val="both"/>
              <w:rPr>
                <w:rFonts w:ascii="Arial" w:eastAsia="Calibri" w:hAnsi="Arial" w:cs="Arial"/>
                <w:b/>
              </w:rPr>
            </w:pPr>
            <w:r w:rsidRPr="00C03EC0">
              <w:rPr>
                <w:rFonts w:ascii="Arial" w:hAnsi="Arial" w:cs="Arial"/>
                <w:b/>
              </w:rPr>
              <w:lastRenderedPageBreak/>
              <w:t xml:space="preserve">10. </w:t>
            </w:r>
            <w:r w:rsidR="009C7302" w:rsidRPr="00C03EC0">
              <w:rPr>
                <w:rFonts w:ascii="Arial" w:eastAsia="Calibri" w:hAnsi="Arial" w:cs="Arial"/>
                <w:b/>
              </w:rPr>
              <w:t xml:space="preserve">W jaki sposób oceniane będą zabezpieczenia finansowe beneficjentów (np. </w:t>
            </w:r>
            <w:r w:rsidR="00FF2C0A" w:rsidRPr="00C03EC0">
              <w:rPr>
                <w:rFonts w:ascii="Arial" w:eastAsia="Calibri" w:hAnsi="Arial" w:cs="Arial"/>
                <w:b/>
              </w:rPr>
              <w:t xml:space="preserve">inne instrumenty finansowe lub </w:t>
            </w:r>
            <w:r w:rsidR="009C7302" w:rsidRPr="00C03EC0">
              <w:rPr>
                <w:rFonts w:ascii="Arial" w:eastAsia="Calibri" w:hAnsi="Arial" w:cs="Arial"/>
                <w:b/>
              </w:rPr>
              <w:t xml:space="preserve">pożyczka na pokrycie wkładu własnego) na podstawie punktów 9.4 i 10.4 </w:t>
            </w:r>
            <w:r w:rsidR="00FF2C0A" w:rsidRPr="00C03EC0">
              <w:rPr>
                <w:rFonts w:ascii="Arial" w:eastAsia="Calibri" w:hAnsi="Arial" w:cs="Arial"/>
                <w:b/>
              </w:rPr>
              <w:t>formularza apl</w:t>
            </w:r>
            <w:r w:rsidR="009C7302" w:rsidRPr="00C03EC0">
              <w:rPr>
                <w:rFonts w:ascii="Arial" w:eastAsia="Calibri" w:hAnsi="Arial" w:cs="Arial"/>
                <w:b/>
              </w:rPr>
              <w:t>i</w:t>
            </w:r>
            <w:r w:rsidR="00FF2C0A" w:rsidRPr="00C03EC0">
              <w:rPr>
                <w:rFonts w:ascii="Arial" w:eastAsia="Calibri" w:hAnsi="Arial" w:cs="Arial"/>
                <w:b/>
              </w:rPr>
              <w:t xml:space="preserve">kacyjnego </w:t>
            </w:r>
            <w:r w:rsidR="009C7302" w:rsidRPr="00C03EC0">
              <w:rPr>
                <w:rFonts w:ascii="Arial" w:eastAsia="Calibri" w:hAnsi="Arial" w:cs="Arial"/>
                <w:b/>
              </w:rPr>
              <w:t xml:space="preserve">? Czy </w:t>
            </w:r>
            <w:r w:rsidR="002E13BA">
              <w:rPr>
                <w:rFonts w:ascii="Arial" w:eastAsia="Calibri" w:hAnsi="Arial" w:cs="Arial"/>
                <w:b/>
              </w:rPr>
              <w:t>konieczne jest przesłanie</w:t>
            </w:r>
            <w:r w:rsidR="009C7302" w:rsidRPr="00C03EC0">
              <w:rPr>
                <w:rFonts w:ascii="Arial" w:eastAsia="Calibri" w:hAnsi="Arial" w:cs="Arial"/>
                <w:b/>
              </w:rPr>
              <w:t xml:space="preserve"> z </w:t>
            </w:r>
            <w:r w:rsidR="00FF2C0A" w:rsidRPr="00C03EC0">
              <w:rPr>
                <w:rFonts w:ascii="Arial" w:eastAsia="Calibri" w:hAnsi="Arial" w:cs="Arial"/>
                <w:b/>
              </w:rPr>
              <w:t>formularzem aplikacyjnym</w:t>
            </w:r>
            <w:r w:rsidR="009C7302" w:rsidRPr="00C03EC0">
              <w:rPr>
                <w:rFonts w:ascii="Arial" w:eastAsia="Calibri" w:hAnsi="Arial" w:cs="Arial"/>
                <w:b/>
              </w:rPr>
              <w:t xml:space="preserve"> dokumentacji poświadczającej takie zabezpieczenie?</w:t>
            </w:r>
          </w:p>
        </w:tc>
      </w:tr>
      <w:tr w:rsidR="00014A54" w:rsidRPr="00C03EC0" w:rsidTr="00F03458">
        <w:trPr>
          <w:trHeight w:val="287"/>
        </w:trPr>
        <w:tc>
          <w:tcPr>
            <w:tcW w:w="10144" w:type="dxa"/>
            <w:shd w:val="clear" w:color="auto" w:fill="auto"/>
          </w:tcPr>
          <w:p w:rsidR="00014A54" w:rsidRDefault="00CB1C9A" w:rsidP="00C03EC0">
            <w:pPr>
              <w:ind w:left="34"/>
              <w:jc w:val="both"/>
              <w:rPr>
                <w:rFonts w:ascii="Arial" w:eastAsia="Calibri" w:hAnsi="Arial" w:cs="Arial"/>
              </w:rPr>
            </w:pPr>
            <w:r w:rsidRPr="00C03EC0">
              <w:rPr>
                <w:rFonts w:ascii="Arial" w:eastAsia="Calibri" w:hAnsi="Arial" w:cs="Arial"/>
              </w:rPr>
              <w:t xml:space="preserve">Beneficjenci zobowiązani są opisać źródła finansowania wkładu własnego (np. z innych instrumentów finansowych) w punktach 9.4 (beneficjent wiodący) oraz 10.4 (pozostali beneficjenci), ale nie ma obowiązku dostarczania dokumentów potwierdzających to finansowanie. Oczywiście taka możliwość istnieje – można załączyć tego typu dokumenty w ramach dodatkowych </w:t>
            </w:r>
            <w:r w:rsidR="00FF2C0A" w:rsidRPr="00C03EC0">
              <w:rPr>
                <w:rFonts w:ascii="Arial" w:eastAsia="Calibri" w:hAnsi="Arial" w:cs="Arial"/>
              </w:rPr>
              <w:t>aneksów</w:t>
            </w:r>
            <w:r w:rsidRPr="00C03EC0">
              <w:rPr>
                <w:rFonts w:ascii="Arial" w:eastAsia="Calibri" w:hAnsi="Arial" w:cs="Arial"/>
              </w:rPr>
              <w:t xml:space="preserve"> do aplikacji (np. A15).</w:t>
            </w:r>
          </w:p>
          <w:p w:rsidR="00C03EC0" w:rsidRPr="00C03EC0" w:rsidRDefault="00C03EC0" w:rsidP="00C03EC0">
            <w:pPr>
              <w:ind w:left="34"/>
              <w:jc w:val="both"/>
              <w:rPr>
                <w:rFonts w:ascii="Arial" w:hAnsi="Arial" w:cs="Arial"/>
                <w:b/>
              </w:rPr>
            </w:pPr>
          </w:p>
        </w:tc>
      </w:tr>
      <w:tr w:rsidR="00014A54" w:rsidRPr="00C03EC0" w:rsidTr="00F03458">
        <w:trPr>
          <w:trHeight w:val="287"/>
        </w:trPr>
        <w:tc>
          <w:tcPr>
            <w:tcW w:w="10144" w:type="dxa"/>
            <w:shd w:val="clear" w:color="auto" w:fill="D9D9D9" w:themeFill="background1" w:themeFillShade="D9"/>
          </w:tcPr>
          <w:p w:rsidR="00014A54" w:rsidRPr="00C03EC0" w:rsidRDefault="00014A54" w:rsidP="00C03EC0">
            <w:pPr>
              <w:jc w:val="both"/>
              <w:rPr>
                <w:rFonts w:ascii="Arial" w:hAnsi="Arial" w:cs="Arial"/>
                <w:b/>
              </w:rPr>
            </w:pPr>
            <w:r w:rsidRPr="00C03EC0">
              <w:rPr>
                <w:rFonts w:ascii="Arial" w:hAnsi="Arial" w:cs="Arial"/>
                <w:b/>
              </w:rPr>
              <w:t xml:space="preserve">11. </w:t>
            </w:r>
            <w:r w:rsidR="00435632" w:rsidRPr="00C03EC0">
              <w:rPr>
                <w:rFonts w:ascii="Arial" w:eastAsia="Calibri" w:hAnsi="Arial" w:cs="Arial"/>
                <w:b/>
              </w:rPr>
              <w:t xml:space="preserve">Czy załączenie złożonego wniosku o wydanie pozwolenia na budowę jako </w:t>
            </w:r>
            <w:r w:rsidR="00FF2C0A" w:rsidRPr="00C03EC0">
              <w:rPr>
                <w:rFonts w:ascii="Arial" w:eastAsia="Calibri" w:hAnsi="Arial" w:cs="Arial"/>
                <w:b/>
              </w:rPr>
              <w:t>Aneksu</w:t>
            </w:r>
            <w:r w:rsidR="00435632" w:rsidRPr="00C03EC0">
              <w:rPr>
                <w:rFonts w:ascii="Arial" w:eastAsia="Calibri" w:hAnsi="Arial" w:cs="Arial"/>
                <w:b/>
              </w:rPr>
              <w:t xml:space="preserve"> A9 będzie </w:t>
            </w:r>
            <w:proofErr w:type="spellStart"/>
            <w:r w:rsidR="00435632" w:rsidRPr="00C03EC0">
              <w:rPr>
                <w:rFonts w:ascii="Arial" w:eastAsia="Calibri" w:hAnsi="Arial" w:cs="Arial"/>
                <w:b/>
              </w:rPr>
              <w:t>kwalifikowalne</w:t>
            </w:r>
            <w:proofErr w:type="spellEnd"/>
            <w:r w:rsidR="00435632" w:rsidRPr="00C03EC0">
              <w:rPr>
                <w:rFonts w:ascii="Arial" w:eastAsia="Calibri" w:hAnsi="Arial" w:cs="Arial"/>
                <w:b/>
              </w:rPr>
              <w:t xml:space="preserve">?  </w:t>
            </w:r>
          </w:p>
        </w:tc>
      </w:tr>
      <w:tr w:rsidR="00014A54" w:rsidRPr="00C03EC0" w:rsidTr="00F03458">
        <w:trPr>
          <w:trHeight w:val="287"/>
        </w:trPr>
        <w:tc>
          <w:tcPr>
            <w:tcW w:w="10144" w:type="dxa"/>
            <w:shd w:val="clear" w:color="auto" w:fill="auto"/>
          </w:tcPr>
          <w:p w:rsidR="00AE247C" w:rsidRPr="00C03EC0" w:rsidRDefault="00AE247C" w:rsidP="00C03EC0">
            <w:pPr>
              <w:jc w:val="both"/>
              <w:rPr>
                <w:rFonts w:ascii="Arial" w:hAnsi="Arial" w:cs="Arial"/>
              </w:rPr>
            </w:pPr>
            <w:r w:rsidRPr="00C03EC0">
              <w:rPr>
                <w:rFonts w:ascii="Arial" w:hAnsi="Arial" w:cs="Arial"/>
              </w:rPr>
              <w:t xml:space="preserve">W ramach </w:t>
            </w:r>
            <w:r w:rsidR="00FF2C0A" w:rsidRPr="00C03EC0">
              <w:rPr>
                <w:rFonts w:ascii="Arial" w:hAnsi="Arial" w:cs="Arial"/>
              </w:rPr>
              <w:t>Aneksu</w:t>
            </w:r>
            <w:r w:rsidRPr="00C03EC0">
              <w:rPr>
                <w:rFonts w:ascii="Arial" w:hAnsi="Arial" w:cs="Arial"/>
              </w:rPr>
              <w:t xml:space="preserve"> A9 należy złożyć deklarację (wygenerowaną przez system), w której beneficjent zaznacza jedną z dwóch opcji:</w:t>
            </w:r>
          </w:p>
          <w:p w:rsidR="00AE247C" w:rsidRPr="00C03EC0" w:rsidRDefault="00FF5591" w:rsidP="00C03EC0">
            <w:pPr>
              <w:jc w:val="both"/>
              <w:rPr>
                <w:rFonts w:ascii="Arial" w:hAnsi="Arial" w:cs="Arial"/>
              </w:rPr>
            </w:pPr>
            <w:r w:rsidRPr="00C03EC0">
              <w:rPr>
                <w:rFonts w:ascii="Arial" w:hAnsi="Arial" w:cs="Arial"/>
              </w:rPr>
              <w:tab/>
            </w:r>
            <w:r w:rsidR="00AE247C" w:rsidRPr="00C03EC0">
              <w:rPr>
                <w:rFonts w:ascii="Arial" w:hAnsi="Arial" w:cs="Arial"/>
              </w:rPr>
              <w:t>a)</w:t>
            </w:r>
            <w:r w:rsidR="00421DD7" w:rsidRPr="00C03EC0">
              <w:rPr>
                <w:rFonts w:ascii="Arial" w:hAnsi="Arial" w:cs="Arial"/>
              </w:rPr>
              <w:t xml:space="preserve"> </w:t>
            </w:r>
            <w:r w:rsidR="00AE247C" w:rsidRPr="00C03EC0">
              <w:rPr>
                <w:rFonts w:ascii="Arial" w:hAnsi="Arial" w:cs="Arial"/>
              </w:rPr>
              <w:t xml:space="preserve">działania zaplanowane przez niego w projekcie wymagają pozwolenia na budowę lub </w:t>
            </w:r>
            <w:r w:rsidR="00165899" w:rsidRPr="00C03EC0">
              <w:rPr>
                <w:rFonts w:ascii="Arial" w:hAnsi="Arial" w:cs="Arial"/>
              </w:rPr>
              <w:t>jego ekwiwalentu</w:t>
            </w:r>
            <w:r w:rsidR="00AE247C" w:rsidRPr="00C03EC0">
              <w:rPr>
                <w:rFonts w:ascii="Arial" w:hAnsi="Arial" w:cs="Arial"/>
              </w:rPr>
              <w:t xml:space="preserve"> i wówczas jeśli posiada właściwy dokument – załącza go do aplikacji, a jeśli go nie posiada deklaruje, że złoży właściwy dokument w terminie określonym w piśmie informującym </w:t>
            </w:r>
            <w:r w:rsidR="006F4801" w:rsidRPr="00C03EC0">
              <w:rPr>
                <w:rFonts w:ascii="Arial" w:hAnsi="Arial" w:cs="Arial"/>
              </w:rPr>
              <w:br/>
            </w:r>
            <w:r w:rsidR="00AE247C" w:rsidRPr="00C03EC0">
              <w:rPr>
                <w:rFonts w:ascii="Arial" w:hAnsi="Arial" w:cs="Arial"/>
              </w:rPr>
              <w:t xml:space="preserve">o przyznaniu dofinansowania, jednak nie później niż </w:t>
            </w:r>
            <w:r w:rsidR="00165899" w:rsidRPr="00C03EC0">
              <w:rPr>
                <w:rFonts w:ascii="Arial" w:hAnsi="Arial" w:cs="Arial"/>
              </w:rPr>
              <w:t>w prze</w:t>
            </w:r>
            <w:r w:rsidR="00AE247C" w:rsidRPr="00C03EC0">
              <w:rPr>
                <w:rFonts w:ascii="Arial" w:hAnsi="Arial" w:cs="Arial"/>
              </w:rPr>
              <w:t>ciągu 3 miesięcy od daty pisma;</w:t>
            </w:r>
          </w:p>
          <w:p w:rsidR="00014A54" w:rsidRDefault="00FF5591" w:rsidP="00C03EC0">
            <w:pPr>
              <w:jc w:val="both"/>
              <w:rPr>
                <w:rFonts w:ascii="Arial" w:hAnsi="Arial" w:cs="Arial"/>
              </w:rPr>
            </w:pPr>
            <w:r w:rsidRPr="00C03EC0">
              <w:rPr>
                <w:rFonts w:ascii="Arial" w:hAnsi="Arial" w:cs="Arial"/>
              </w:rPr>
              <w:tab/>
            </w:r>
            <w:r w:rsidR="00421DD7" w:rsidRPr="00C03EC0">
              <w:rPr>
                <w:rFonts w:ascii="Arial" w:hAnsi="Arial" w:cs="Arial"/>
              </w:rPr>
              <w:t xml:space="preserve">b) </w:t>
            </w:r>
            <w:r w:rsidR="00AE247C" w:rsidRPr="00C03EC0">
              <w:rPr>
                <w:rFonts w:ascii="Arial" w:hAnsi="Arial" w:cs="Arial"/>
              </w:rPr>
              <w:t xml:space="preserve">drugą opcją do wyboru przez beneficjenta w deklaracji stanowiącej </w:t>
            </w:r>
            <w:r w:rsidR="00165899" w:rsidRPr="00C03EC0">
              <w:rPr>
                <w:rFonts w:ascii="Arial" w:hAnsi="Arial" w:cs="Arial"/>
              </w:rPr>
              <w:t xml:space="preserve">Aneks A9 jest </w:t>
            </w:r>
            <w:r w:rsidR="00AE247C" w:rsidRPr="00C03EC0">
              <w:rPr>
                <w:rFonts w:ascii="Arial" w:hAnsi="Arial" w:cs="Arial"/>
              </w:rPr>
              <w:t>stwierdzenie, że działania zaplanowane przez niego w projekcie nie wym</w:t>
            </w:r>
            <w:r w:rsidR="00165899" w:rsidRPr="00C03EC0">
              <w:rPr>
                <w:rFonts w:ascii="Arial" w:hAnsi="Arial" w:cs="Arial"/>
              </w:rPr>
              <w:t xml:space="preserve">agają pozwolenia na budowę lub jego ekwiwalentu </w:t>
            </w:r>
            <w:r w:rsidR="00AE247C" w:rsidRPr="00C03EC0">
              <w:rPr>
                <w:rFonts w:ascii="Arial" w:hAnsi="Arial" w:cs="Arial"/>
              </w:rPr>
              <w:t>i wówczas beneficjent powinien wskazać właściwy przepis prawa krajowego, na podstawie którego żadnego z tych dokumentów nie załącza.</w:t>
            </w:r>
          </w:p>
          <w:p w:rsidR="00C03EC0" w:rsidRPr="00C03EC0" w:rsidRDefault="00C03EC0" w:rsidP="00C03EC0">
            <w:pPr>
              <w:jc w:val="both"/>
              <w:rPr>
                <w:rFonts w:ascii="Arial" w:hAnsi="Arial" w:cs="Arial"/>
                <w:b/>
              </w:rPr>
            </w:pPr>
          </w:p>
        </w:tc>
      </w:tr>
      <w:tr w:rsidR="00014A54" w:rsidRPr="00C03EC0" w:rsidTr="00C03EC0">
        <w:trPr>
          <w:trHeight w:val="573"/>
        </w:trPr>
        <w:tc>
          <w:tcPr>
            <w:tcW w:w="10144" w:type="dxa"/>
            <w:shd w:val="clear" w:color="auto" w:fill="D9D9D9" w:themeFill="background1" w:themeFillShade="D9"/>
          </w:tcPr>
          <w:p w:rsidR="00014A54" w:rsidRPr="00C03EC0" w:rsidRDefault="00014A54" w:rsidP="00C03EC0">
            <w:pPr>
              <w:jc w:val="both"/>
              <w:rPr>
                <w:rFonts w:ascii="Arial" w:eastAsia="Calibri" w:hAnsi="Arial" w:cs="Arial"/>
                <w:b/>
              </w:rPr>
            </w:pPr>
            <w:r w:rsidRPr="00C03EC0">
              <w:rPr>
                <w:rFonts w:ascii="Arial" w:hAnsi="Arial" w:cs="Arial"/>
                <w:b/>
              </w:rPr>
              <w:t xml:space="preserve">12. </w:t>
            </w:r>
            <w:r w:rsidR="00CE1C5F" w:rsidRPr="00C03EC0">
              <w:rPr>
                <w:rFonts w:ascii="Arial" w:eastAsia="Calibri" w:hAnsi="Arial" w:cs="Arial"/>
                <w:b/>
              </w:rPr>
              <w:t>Czy limit na wielkość przychodu z działań projektowych w wysokości wkładu własnego obowiązuje tylko w okresie realizacji projektu, czy też 5 lat po jego zakończeniu?</w:t>
            </w:r>
          </w:p>
        </w:tc>
      </w:tr>
      <w:tr w:rsidR="00014A54" w:rsidRPr="00C03EC0" w:rsidTr="003517CF">
        <w:trPr>
          <w:trHeight w:val="2977"/>
        </w:trPr>
        <w:tc>
          <w:tcPr>
            <w:tcW w:w="10144" w:type="dxa"/>
            <w:shd w:val="clear" w:color="auto" w:fill="auto"/>
          </w:tcPr>
          <w:p w:rsidR="00CE1C5F" w:rsidRPr="00C03EC0" w:rsidRDefault="00CE1C5F" w:rsidP="00C03EC0">
            <w:pPr>
              <w:jc w:val="both"/>
              <w:rPr>
                <w:rFonts w:ascii="Arial" w:hAnsi="Arial" w:cs="Arial"/>
              </w:rPr>
            </w:pPr>
            <w:r w:rsidRPr="00C03EC0">
              <w:rPr>
                <w:rFonts w:ascii="Arial" w:hAnsi="Arial" w:cs="Arial"/>
              </w:rPr>
              <w:t>Na podstawie zasad obecnie obowiązujących w Programie Polska-Rosja 2014-2020 oraz uwzględniając prawo unijne w zakresie programów Europejskiego Instrumentu Sąsiedztwa, limit przychodu wygenerowan</w:t>
            </w:r>
            <w:r w:rsidR="00C03EC0">
              <w:rPr>
                <w:rFonts w:ascii="Arial" w:hAnsi="Arial" w:cs="Arial"/>
              </w:rPr>
              <w:t>ego</w:t>
            </w:r>
            <w:r w:rsidRPr="00C03EC0">
              <w:rPr>
                <w:rFonts w:ascii="Arial" w:hAnsi="Arial" w:cs="Arial"/>
              </w:rPr>
              <w:t xml:space="preserve"> przez działania projektu (tj. do wysokości wkładu własnego beneficjentów – 10% kosztów kwalifikowanych projektu) obowiązuje tylko w okresie realizacji projektu. Limit ten nie ma zastosowania do ewentualnego przychodu wygenerowanego po zakończeniu projektu.</w:t>
            </w:r>
          </w:p>
          <w:p w:rsidR="00014A54" w:rsidRDefault="00CE1C5F" w:rsidP="00C03EC0">
            <w:pPr>
              <w:ind w:left="34"/>
              <w:jc w:val="both"/>
              <w:rPr>
                <w:rFonts w:ascii="Arial" w:hAnsi="Arial" w:cs="Arial"/>
              </w:rPr>
            </w:pPr>
            <w:r w:rsidRPr="00C03EC0">
              <w:rPr>
                <w:rFonts w:ascii="Arial" w:hAnsi="Arial" w:cs="Arial"/>
              </w:rPr>
              <w:t>Należy jednak zauważyć, że w przypadku każdego projektu inwestycyjnego lub zawierającego element infrastrukturalny dokonuje się zwrotu wkładu unijnego, jeśli w okresie pięciu l</w:t>
            </w:r>
            <w:r w:rsidR="006F4801" w:rsidRPr="00C03EC0">
              <w:rPr>
                <w:rFonts w:ascii="Arial" w:hAnsi="Arial" w:cs="Arial"/>
              </w:rPr>
              <w:t>at od zakończenia projektu (lub</w:t>
            </w:r>
            <w:r w:rsidRPr="00C03EC0">
              <w:rPr>
                <w:rFonts w:ascii="Arial" w:hAnsi="Arial" w:cs="Arial"/>
              </w:rPr>
              <w:t xml:space="preserve"> w stosownych przypadkach, w okresie przewidzianym w przepisach dotyczących pomocy p</w:t>
            </w:r>
            <w:r w:rsidR="006F4801" w:rsidRPr="00C03EC0">
              <w:rPr>
                <w:rFonts w:ascii="Arial" w:hAnsi="Arial" w:cs="Arial"/>
              </w:rPr>
              <w:t>ublicznej</w:t>
            </w:r>
            <w:r w:rsidRPr="00C03EC0">
              <w:rPr>
                <w:rFonts w:ascii="Arial" w:hAnsi="Arial" w:cs="Arial"/>
              </w:rPr>
              <w:t>) nastąpiła istotna zmiana wpływająca na jego charakter, cele lub warunki realizacji, co mogłoby doprowadzić do naruszenia jego pierwotnych celów.</w:t>
            </w:r>
          </w:p>
          <w:p w:rsidR="00C03EC0" w:rsidRPr="00C03EC0" w:rsidRDefault="00C03EC0" w:rsidP="00C03EC0">
            <w:pPr>
              <w:ind w:left="34"/>
              <w:jc w:val="both"/>
              <w:rPr>
                <w:rFonts w:ascii="Arial" w:hAnsi="Arial" w:cs="Arial"/>
                <w:b/>
              </w:rPr>
            </w:pPr>
          </w:p>
        </w:tc>
      </w:tr>
      <w:tr w:rsidR="00014A54" w:rsidRPr="002E13BA" w:rsidTr="00F03458">
        <w:trPr>
          <w:trHeight w:val="287"/>
        </w:trPr>
        <w:tc>
          <w:tcPr>
            <w:tcW w:w="10144" w:type="dxa"/>
            <w:shd w:val="clear" w:color="auto" w:fill="D9D9D9" w:themeFill="background1" w:themeFillShade="D9"/>
          </w:tcPr>
          <w:p w:rsidR="00014A54" w:rsidRPr="00C03EC0" w:rsidRDefault="00014A54" w:rsidP="00C03EC0">
            <w:pPr>
              <w:ind w:left="34"/>
              <w:jc w:val="both"/>
              <w:rPr>
                <w:rFonts w:ascii="Arial" w:hAnsi="Arial" w:cs="Arial"/>
                <w:b/>
                <w:lang w:val="en-US"/>
              </w:rPr>
            </w:pPr>
            <w:r w:rsidRPr="00C03EC0">
              <w:rPr>
                <w:rFonts w:ascii="Arial" w:hAnsi="Arial" w:cs="Arial"/>
                <w:b/>
                <w:lang w:val="en-GB"/>
              </w:rPr>
              <w:t xml:space="preserve">13. </w:t>
            </w:r>
            <w:proofErr w:type="spellStart"/>
            <w:r w:rsidR="00CE1C5F" w:rsidRPr="00C03EC0">
              <w:rPr>
                <w:rFonts w:ascii="Arial" w:hAnsi="Arial" w:cs="Arial"/>
                <w:b/>
                <w:lang w:val="en-GB"/>
              </w:rPr>
              <w:t>Czy</w:t>
            </w:r>
            <w:proofErr w:type="spellEnd"/>
            <w:r w:rsidR="00CE1C5F" w:rsidRPr="00C03EC0">
              <w:rPr>
                <w:rFonts w:ascii="Arial" w:hAnsi="Arial" w:cs="Arial"/>
                <w:b/>
                <w:lang w:val="en-GB"/>
              </w:rPr>
              <w:t xml:space="preserve"> </w:t>
            </w:r>
            <w:proofErr w:type="spellStart"/>
            <w:r w:rsidR="00CE1C5F" w:rsidRPr="00C03EC0">
              <w:rPr>
                <w:rFonts w:ascii="Arial" w:hAnsi="Arial" w:cs="Arial"/>
                <w:b/>
                <w:lang w:val="en-GB"/>
              </w:rPr>
              <w:t>dopuszczalne</w:t>
            </w:r>
            <w:proofErr w:type="spellEnd"/>
            <w:r w:rsidR="00CE1C5F" w:rsidRPr="00C03EC0">
              <w:rPr>
                <w:rFonts w:ascii="Arial" w:hAnsi="Arial" w:cs="Arial"/>
                <w:b/>
                <w:lang w:val="en-GB"/>
              </w:rPr>
              <w:t xml:space="preserve"> w </w:t>
            </w:r>
            <w:proofErr w:type="spellStart"/>
            <w:r w:rsidR="00CE1C5F" w:rsidRPr="00C03EC0">
              <w:rPr>
                <w:rFonts w:ascii="Arial" w:hAnsi="Arial" w:cs="Arial"/>
                <w:b/>
                <w:lang w:val="en-GB"/>
              </w:rPr>
              <w:t>ramach</w:t>
            </w:r>
            <w:proofErr w:type="spellEnd"/>
            <w:r w:rsidR="00CE1C5F" w:rsidRPr="00C03EC0">
              <w:rPr>
                <w:rFonts w:ascii="Arial" w:hAnsi="Arial" w:cs="Arial"/>
                <w:b/>
                <w:lang w:val="en-GB"/>
              </w:rPr>
              <w:t xml:space="preserve"> </w:t>
            </w:r>
            <w:proofErr w:type="spellStart"/>
            <w:r w:rsidR="006F4801" w:rsidRPr="00C03EC0">
              <w:rPr>
                <w:rFonts w:ascii="Arial" w:hAnsi="Arial" w:cs="Arial"/>
                <w:b/>
                <w:lang w:val="en-GB"/>
              </w:rPr>
              <w:t>Aneksu</w:t>
            </w:r>
            <w:proofErr w:type="spellEnd"/>
            <w:r w:rsidR="006F4801" w:rsidRPr="00C03EC0">
              <w:rPr>
                <w:rFonts w:ascii="Arial" w:hAnsi="Arial" w:cs="Arial"/>
                <w:b/>
                <w:lang w:val="en-GB"/>
              </w:rPr>
              <w:t xml:space="preserve"> </w:t>
            </w:r>
            <w:r w:rsidR="00CE1C5F" w:rsidRPr="00C03EC0">
              <w:rPr>
                <w:rFonts w:ascii="Arial" w:hAnsi="Arial" w:cs="Arial"/>
                <w:b/>
                <w:lang w:val="en-GB"/>
              </w:rPr>
              <w:t>A10 (</w:t>
            </w:r>
            <w:r w:rsidR="00CE1C5F" w:rsidRPr="00C03EC0">
              <w:rPr>
                <w:rFonts w:ascii="Arial" w:hAnsi="Arial" w:cs="Arial"/>
                <w:b/>
                <w:i/>
                <w:lang w:val="en-GB"/>
              </w:rPr>
              <w:t>Declaration of the Lead beneficiary/beneficiary on the right for the land/real estate disposal for the construction/supplies purposes</w:t>
            </w:r>
            <w:r w:rsidR="00CE1C5F" w:rsidRPr="00C03EC0">
              <w:rPr>
                <w:rFonts w:ascii="Arial" w:hAnsi="Arial" w:cs="Arial"/>
                <w:b/>
                <w:lang w:val="en-GB"/>
              </w:rPr>
              <w:t xml:space="preserve">) </w:t>
            </w:r>
            <w:r w:rsidR="00C03EC0">
              <w:rPr>
                <w:rFonts w:ascii="Arial" w:hAnsi="Arial" w:cs="Arial"/>
                <w:b/>
                <w:lang w:val="en-GB"/>
              </w:rPr>
              <w:br/>
            </w:r>
            <w:proofErr w:type="spellStart"/>
            <w:r w:rsidR="00CE1C5F" w:rsidRPr="00C03EC0">
              <w:rPr>
                <w:rFonts w:ascii="Arial" w:hAnsi="Arial" w:cs="Arial"/>
                <w:b/>
                <w:lang w:val="en-GB"/>
              </w:rPr>
              <w:t>są</w:t>
            </w:r>
            <w:proofErr w:type="spellEnd"/>
            <w:r w:rsidR="00CE1C5F" w:rsidRPr="00C03EC0">
              <w:rPr>
                <w:rFonts w:ascii="Arial" w:hAnsi="Arial" w:cs="Arial"/>
                <w:b/>
                <w:lang w:val="en-GB"/>
              </w:rPr>
              <w:t xml:space="preserve"> </w:t>
            </w:r>
            <w:proofErr w:type="spellStart"/>
            <w:r w:rsidR="00CE1C5F" w:rsidRPr="00C03EC0">
              <w:rPr>
                <w:rFonts w:ascii="Arial" w:hAnsi="Arial" w:cs="Arial"/>
                <w:b/>
                <w:lang w:val="en-GB"/>
              </w:rPr>
              <w:t>dzierżawa</w:t>
            </w:r>
            <w:proofErr w:type="spellEnd"/>
            <w:r w:rsidR="00CE1C5F" w:rsidRPr="00C03EC0">
              <w:rPr>
                <w:rFonts w:ascii="Arial" w:hAnsi="Arial" w:cs="Arial"/>
                <w:b/>
                <w:lang w:val="en-GB"/>
              </w:rPr>
              <w:t xml:space="preserve"> </w:t>
            </w:r>
            <w:proofErr w:type="spellStart"/>
            <w:r w:rsidR="00CE1C5F" w:rsidRPr="00C03EC0">
              <w:rPr>
                <w:rFonts w:ascii="Arial" w:hAnsi="Arial" w:cs="Arial"/>
                <w:b/>
                <w:lang w:val="en-GB"/>
              </w:rPr>
              <w:t>lub</w:t>
            </w:r>
            <w:proofErr w:type="spellEnd"/>
            <w:r w:rsidR="00CE1C5F" w:rsidRPr="00C03EC0">
              <w:rPr>
                <w:rFonts w:ascii="Arial" w:hAnsi="Arial" w:cs="Arial"/>
                <w:b/>
                <w:lang w:val="en-GB"/>
              </w:rPr>
              <w:t xml:space="preserve"> </w:t>
            </w:r>
            <w:proofErr w:type="spellStart"/>
            <w:r w:rsidR="00CE1C5F" w:rsidRPr="00C03EC0">
              <w:rPr>
                <w:rFonts w:ascii="Arial" w:hAnsi="Arial" w:cs="Arial"/>
                <w:b/>
                <w:lang w:val="en-GB"/>
              </w:rPr>
              <w:t>użyczenie</w:t>
            </w:r>
            <w:proofErr w:type="spellEnd"/>
            <w:r w:rsidR="00CE1C5F" w:rsidRPr="00C03EC0">
              <w:rPr>
                <w:rFonts w:ascii="Arial" w:hAnsi="Arial" w:cs="Arial"/>
                <w:b/>
                <w:lang w:val="en-GB"/>
              </w:rPr>
              <w:t xml:space="preserve"> </w:t>
            </w:r>
            <w:proofErr w:type="spellStart"/>
            <w:r w:rsidR="00CE1C5F" w:rsidRPr="00C03EC0">
              <w:rPr>
                <w:rFonts w:ascii="Arial" w:hAnsi="Arial" w:cs="Arial"/>
                <w:b/>
                <w:lang w:val="en-GB"/>
              </w:rPr>
              <w:t>ziemi</w:t>
            </w:r>
            <w:proofErr w:type="spellEnd"/>
            <w:r w:rsidR="006F4801" w:rsidRPr="00C03EC0">
              <w:rPr>
                <w:rFonts w:ascii="Arial" w:hAnsi="Arial" w:cs="Arial"/>
                <w:b/>
                <w:lang w:val="en-GB"/>
              </w:rPr>
              <w:t xml:space="preserve"> </w:t>
            </w:r>
            <w:r w:rsidR="00CE1C5F" w:rsidRPr="00C03EC0">
              <w:rPr>
                <w:rFonts w:ascii="Arial" w:hAnsi="Arial" w:cs="Arial"/>
                <w:b/>
                <w:lang w:val="en-GB"/>
              </w:rPr>
              <w:t>?</w:t>
            </w:r>
          </w:p>
        </w:tc>
      </w:tr>
      <w:tr w:rsidR="00014A54" w:rsidRPr="00C03EC0" w:rsidTr="00F03458">
        <w:trPr>
          <w:trHeight w:val="287"/>
        </w:trPr>
        <w:tc>
          <w:tcPr>
            <w:tcW w:w="10144" w:type="dxa"/>
            <w:shd w:val="clear" w:color="auto" w:fill="auto"/>
          </w:tcPr>
          <w:p w:rsidR="00014A54" w:rsidRDefault="00CF0264" w:rsidP="00C03EC0">
            <w:pPr>
              <w:ind w:left="34"/>
              <w:jc w:val="both"/>
              <w:rPr>
                <w:rFonts w:ascii="Arial" w:hAnsi="Arial" w:cs="Arial"/>
              </w:rPr>
            </w:pPr>
            <w:r w:rsidRPr="00C03EC0">
              <w:rPr>
                <w:rFonts w:ascii="Arial" w:hAnsi="Arial" w:cs="Arial"/>
              </w:rPr>
              <w:t xml:space="preserve">Dopuszczalne są wszystkie formy dysponowania nieruchomością na cele budowlane przewidziane </w:t>
            </w:r>
            <w:r w:rsidR="006F4801" w:rsidRPr="00C03EC0">
              <w:rPr>
                <w:rFonts w:ascii="Arial" w:hAnsi="Arial" w:cs="Arial"/>
              </w:rPr>
              <w:br/>
            </w:r>
            <w:r w:rsidRPr="00C03EC0">
              <w:rPr>
                <w:rFonts w:ascii="Arial" w:hAnsi="Arial" w:cs="Arial"/>
              </w:rPr>
              <w:t xml:space="preserve">w polskim prawie (np. własność, wieczyste użytkowanie, trwały zarząd, dzierżawa, itp.), ale jeśli forma dysponowania jest inna niż własność, czas jej trwania powinien obejmować zarówno okres realizacji projektu, jak też okres trwałości rezultatów projektu, czyli 5 lat od zakończenia projektu. Należy pamiętać, że zgoda właściciela nieruchomości, upoważniająca dany podmiot do dysponowania nieruchomością winna być sformułowana w sposób jednoznaczny, a ze złożonego przez właściciela oświadczenia woli powinno wynikać, że wyraża on zgodę na wybudowanie na jego </w:t>
            </w:r>
            <w:r w:rsidRPr="00C03EC0">
              <w:rPr>
                <w:rFonts w:ascii="Arial" w:hAnsi="Arial" w:cs="Arial"/>
              </w:rPr>
              <w:lastRenderedPageBreak/>
              <w:t>gruncie, przez wskazany konkretnie podmiot, określonego obiektu budowlanego, przy czym zgoda taka nie może być zgodą dorozumianą.</w:t>
            </w:r>
          </w:p>
          <w:p w:rsidR="003517CF" w:rsidRPr="00C03EC0" w:rsidRDefault="003517CF" w:rsidP="00C03EC0">
            <w:pPr>
              <w:ind w:left="34"/>
              <w:jc w:val="both"/>
              <w:rPr>
                <w:rFonts w:ascii="Arial" w:hAnsi="Arial" w:cs="Arial"/>
                <w:b/>
              </w:rPr>
            </w:pPr>
          </w:p>
        </w:tc>
      </w:tr>
      <w:tr w:rsidR="00014A54" w:rsidRPr="00C03EC0" w:rsidTr="003517CF">
        <w:trPr>
          <w:trHeight w:val="1057"/>
        </w:trPr>
        <w:tc>
          <w:tcPr>
            <w:tcW w:w="10144" w:type="dxa"/>
            <w:shd w:val="clear" w:color="auto" w:fill="D9D9D9" w:themeFill="background1" w:themeFillShade="D9"/>
          </w:tcPr>
          <w:p w:rsidR="00014A54" w:rsidRPr="00C03EC0" w:rsidRDefault="00014A54" w:rsidP="00C03EC0">
            <w:pPr>
              <w:jc w:val="both"/>
              <w:rPr>
                <w:rFonts w:ascii="Arial" w:eastAsia="Calibri" w:hAnsi="Arial" w:cs="Arial"/>
                <w:b/>
              </w:rPr>
            </w:pPr>
            <w:r w:rsidRPr="00C03EC0">
              <w:rPr>
                <w:rFonts w:ascii="Arial" w:hAnsi="Arial" w:cs="Arial"/>
                <w:b/>
              </w:rPr>
              <w:lastRenderedPageBreak/>
              <w:t xml:space="preserve">14. </w:t>
            </w:r>
            <w:r w:rsidR="00CF0264" w:rsidRPr="00C03EC0">
              <w:rPr>
                <w:rFonts w:ascii="Arial" w:hAnsi="Arial" w:cs="Arial"/>
                <w:b/>
              </w:rPr>
              <w:t>Czy w ramach załącznika A3 (</w:t>
            </w:r>
            <w:proofErr w:type="spellStart"/>
            <w:r w:rsidR="00CF0264" w:rsidRPr="00C03EC0">
              <w:rPr>
                <w:rFonts w:ascii="Arial" w:hAnsi="Arial" w:cs="Arial"/>
                <w:b/>
                <w:i/>
              </w:rPr>
              <w:t>Copies</w:t>
            </w:r>
            <w:proofErr w:type="spellEnd"/>
            <w:r w:rsidR="00CF0264" w:rsidRPr="00C03EC0">
              <w:rPr>
                <w:rFonts w:ascii="Arial" w:hAnsi="Arial" w:cs="Arial"/>
                <w:b/>
                <w:i/>
              </w:rPr>
              <w:t xml:space="preserve"> of </w:t>
            </w:r>
            <w:proofErr w:type="spellStart"/>
            <w:r w:rsidR="00CF0264" w:rsidRPr="00C03EC0">
              <w:rPr>
                <w:rFonts w:ascii="Arial" w:hAnsi="Arial" w:cs="Arial"/>
                <w:b/>
                <w:i/>
              </w:rPr>
              <w:t>the</w:t>
            </w:r>
            <w:proofErr w:type="spellEnd"/>
            <w:r w:rsidR="00CF0264" w:rsidRPr="00C03EC0">
              <w:rPr>
                <w:rFonts w:ascii="Arial" w:hAnsi="Arial" w:cs="Arial"/>
                <w:b/>
                <w:i/>
              </w:rPr>
              <w:t xml:space="preserve"> profit and </w:t>
            </w:r>
            <w:proofErr w:type="spellStart"/>
            <w:r w:rsidR="00CF0264" w:rsidRPr="00C03EC0">
              <w:rPr>
                <w:rFonts w:ascii="Arial" w:hAnsi="Arial" w:cs="Arial"/>
                <w:b/>
                <w:i/>
              </w:rPr>
              <w:t>loss</w:t>
            </w:r>
            <w:proofErr w:type="spellEnd"/>
            <w:r w:rsidR="00CF0264" w:rsidRPr="00C03EC0">
              <w:rPr>
                <w:rFonts w:ascii="Arial" w:hAnsi="Arial" w:cs="Arial"/>
                <w:b/>
                <w:i/>
              </w:rPr>
              <w:t xml:space="preserve"> </w:t>
            </w:r>
            <w:proofErr w:type="spellStart"/>
            <w:r w:rsidR="00CF0264" w:rsidRPr="00C03EC0">
              <w:rPr>
                <w:rFonts w:ascii="Arial" w:hAnsi="Arial" w:cs="Arial"/>
                <w:b/>
                <w:i/>
              </w:rPr>
              <w:t>account</w:t>
            </w:r>
            <w:proofErr w:type="spellEnd"/>
            <w:r w:rsidR="00CF0264" w:rsidRPr="00C03EC0">
              <w:rPr>
                <w:rFonts w:ascii="Arial" w:hAnsi="Arial" w:cs="Arial"/>
                <w:b/>
                <w:i/>
              </w:rPr>
              <w:t xml:space="preserve"> and </w:t>
            </w:r>
            <w:proofErr w:type="spellStart"/>
            <w:r w:rsidR="00CF0264" w:rsidRPr="00C03EC0">
              <w:rPr>
                <w:rFonts w:ascii="Arial" w:hAnsi="Arial" w:cs="Arial"/>
                <w:b/>
                <w:i/>
              </w:rPr>
              <w:t>the</w:t>
            </w:r>
            <w:proofErr w:type="spellEnd"/>
            <w:r w:rsidR="00CF0264" w:rsidRPr="00C03EC0">
              <w:rPr>
                <w:rFonts w:ascii="Arial" w:hAnsi="Arial" w:cs="Arial"/>
                <w:b/>
                <w:i/>
              </w:rPr>
              <w:t xml:space="preserve"> </w:t>
            </w:r>
            <w:proofErr w:type="spellStart"/>
            <w:r w:rsidR="00CF0264" w:rsidRPr="00C03EC0">
              <w:rPr>
                <w:rFonts w:ascii="Arial" w:hAnsi="Arial" w:cs="Arial"/>
                <w:b/>
                <w:i/>
              </w:rPr>
              <w:t>balance</w:t>
            </w:r>
            <w:proofErr w:type="spellEnd"/>
            <w:r w:rsidR="00CF0264" w:rsidRPr="00C03EC0">
              <w:rPr>
                <w:rFonts w:ascii="Arial" w:hAnsi="Arial" w:cs="Arial"/>
                <w:b/>
                <w:i/>
              </w:rPr>
              <w:t xml:space="preserve"> </w:t>
            </w:r>
            <w:proofErr w:type="spellStart"/>
            <w:r w:rsidR="00CF0264" w:rsidRPr="00C03EC0">
              <w:rPr>
                <w:rFonts w:ascii="Arial" w:hAnsi="Arial" w:cs="Arial"/>
                <w:b/>
                <w:i/>
              </w:rPr>
              <w:t>sheets</w:t>
            </w:r>
            <w:proofErr w:type="spellEnd"/>
            <w:r w:rsidR="00CF0264" w:rsidRPr="00C03EC0">
              <w:rPr>
                <w:rFonts w:ascii="Arial" w:hAnsi="Arial" w:cs="Arial"/>
                <w:b/>
                <w:i/>
              </w:rPr>
              <w:t xml:space="preserve"> </w:t>
            </w:r>
            <w:proofErr w:type="spellStart"/>
            <w:r w:rsidR="00CF0264" w:rsidRPr="00C03EC0">
              <w:rPr>
                <w:rFonts w:ascii="Arial" w:hAnsi="Arial" w:cs="Arial"/>
                <w:b/>
                <w:i/>
              </w:rPr>
              <w:t>or</w:t>
            </w:r>
            <w:proofErr w:type="spellEnd"/>
            <w:r w:rsidR="00CF0264" w:rsidRPr="00C03EC0">
              <w:rPr>
                <w:rFonts w:ascii="Arial" w:hAnsi="Arial" w:cs="Arial"/>
                <w:b/>
                <w:i/>
              </w:rPr>
              <w:t xml:space="preserve"> </w:t>
            </w:r>
            <w:proofErr w:type="spellStart"/>
            <w:r w:rsidR="00CF0264" w:rsidRPr="00C03EC0">
              <w:rPr>
                <w:rFonts w:ascii="Arial" w:hAnsi="Arial" w:cs="Arial"/>
                <w:b/>
                <w:i/>
              </w:rPr>
              <w:t>other</w:t>
            </w:r>
            <w:proofErr w:type="spellEnd"/>
            <w:r w:rsidR="00CF0264" w:rsidRPr="00C03EC0">
              <w:rPr>
                <w:rFonts w:ascii="Arial" w:hAnsi="Arial" w:cs="Arial"/>
                <w:b/>
                <w:i/>
              </w:rPr>
              <w:t xml:space="preserve"> </w:t>
            </w:r>
            <w:proofErr w:type="spellStart"/>
            <w:r w:rsidR="00CF0264" w:rsidRPr="00C03EC0">
              <w:rPr>
                <w:rFonts w:ascii="Arial" w:hAnsi="Arial" w:cs="Arial"/>
                <w:b/>
                <w:i/>
              </w:rPr>
              <w:t>relevant</w:t>
            </w:r>
            <w:proofErr w:type="spellEnd"/>
            <w:r w:rsidR="00CF0264" w:rsidRPr="00C03EC0">
              <w:rPr>
                <w:rFonts w:ascii="Arial" w:hAnsi="Arial" w:cs="Arial"/>
                <w:b/>
                <w:i/>
              </w:rPr>
              <w:t xml:space="preserve"> </w:t>
            </w:r>
            <w:proofErr w:type="spellStart"/>
            <w:r w:rsidR="00CF0264" w:rsidRPr="00C03EC0">
              <w:rPr>
                <w:rFonts w:ascii="Arial" w:hAnsi="Arial" w:cs="Arial"/>
                <w:b/>
                <w:i/>
              </w:rPr>
              <w:t>fiscal</w:t>
            </w:r>
            <w:proofErr w:type="spellEnd"/>
            <w:r w:rsidR="00CF0264" w:rsidRPr="00C03EC0">
              <w:rPr>
                <w:rFonts w:ascii="Arial" w:hAnsi="Arial" w:cs="Arial"/>
                <w:b/>
                <w:i/>
              </w:rPr>
              <w:t xml:space="preserve"> </w:t>
            </w:r>
            <w:proofErr w:type="spellStart"/>
            <w:r w:rsidR="00CF0264" w:rsidRPr="00C03EC0">
              <w:rPr>
                <w:rFonts w:ascii="Arial" w:hAnsi="Arial" w:cs="Arial"/>
                <w:b/>
                <w:i/>
              </w:rPr>
              <w:t>documents</w:t>
            </w:r>
            <w:proofErr w:type="spellEnd"/>
            <w:r w:rsidR="00CF0264" w:rsidRPr="00C03EC0">
              <w:rPr>
                <w:rFonts w:ascii="Arial" w:hAnsi="Arial" w:cs="Arial"/>
                <w:b/>
                <w:i/>
              </w:rPr>
              <w:t xml:space="preserve"> for </w:t>
            </w:r>
            <w:proofErr w:type="spellStart"/>
            <w:r w:rsidR="00CF0264" w:rsidRPr="00C03EC0">
              <w:rPr>
                <w:rFonts w:ascii="Arial" w:hAnsi="Arial" w:cs="Arial"/>
                <w:b/>
                <w:i/>
              </w:rPr>
              <w:t>the</w:t>
            </w:r>
            <w:proofErr w:type="spellEnd"/>
            <w:r w:rsidR="00CF0264" w:rsidRPr="00C03EC0">
              <w:rPr>
                <w:rFonts w:ascii="Arial" w:hAnsi="Arial" w:cs="Arial"/>
                <w:b/>
                <w:i/>
              </w:rPr>
              <w:t xml:space="preserve"> </w:t>
            </w:r>
            <w:proofErr w:type="spellStart"/>
            <w:r w:rsidR="00CF0264" w:rsidRPr="00C03EC0">
              <w:rPr>
                <w:rFonts w:ascii="Arial" w:hAnsi="Arial" w:cs="Arial"/>
                <w:b/>
                <w:i/>
              </w:rPr>
              <w:t>last</w:t>
            </w:r>
            <w:proofErr w:type="spellEnd"/>
            <w:r w:rsidR="00CF0264" w:rsidRPr="00C03EC0">
              <w:rPr>
                <w:rFonts w:ascii="Arial" w:hAnsi="Arial" w:cs="Arial"/>
                <w:b/>
                <w:i/>
              </w:rPr>
              <w:t xml:space="preserve"> 3 </w:t>
            </w:r>
            <w:proofErr w:type="spellStart"/>
            <w:r w:rsidR="00CF0264" w:rsidRPr="00C03EC0">
              <w:rPr>
                <w:rFonts w:ascii="Arial" w:hAnsi="Arial" w:cs="Arial"/>
                <w:b/>
                <w:i/>
              </w:rPr>
              <w:t>years</w:t>
            </w:r>
            <w:proofErr w:type="spellEnd"/>
            <w:r w:rsidR="00CF0264" w:rsidRPr="00C03EC0">
              <w:rPr>
                <w:rFonts w:ascii="Arial" w:hAnsi="Arial" w:cs="Arial"/>
                <w:b/>
                <w:i/>
              </w:rPr>
              <w:t>…</w:t>
            </w:r>
            <w:r w:rsidR="00CF0264" w:rsidRPr="00C03EC0">
              <w:rPr>
                <w:rFonts w:ascii="Arial" w:hAnsi="Arial" w:cs="Arial"/>
                <w:b/>
              </w:rPr>
              <w:t>) wymagane będzie składanie dokumentów finansowych, które wcześniej zostały zweryfikowane przez audytora (np. biegłego rewidenta)</w:t>
            </w:r>
            <w:r w:rsidR="006F4801" w:rsidRPr="00C03EC0">
              <w:rPr>
                <w:rFonts w:ascii="Arial" w:hAnsi="Arial" w:cs="Arial"/>
                <w:b/>
              </w:rPr>
              <w:t xml:space="preserve"> </w:t>
            </w:r>
            <w:r w:rsidR="00CF0264" w:rsidRPr="00C03EC0">
              <w:rPr>
                <w:rFonts w:ascii="Arial" w:hAnsi="Arial" w:cs="Arial"/>
                <w:b/>
              </w:rPr>
              <w:t>?</w:t>
            </w:r>
          </w:p>
        </w:tc>
      </w:tr>
      <w:tr w:rsidR="00552225" w:rsidRPr="00C03EC0" w:rsidTr="00F03458">
        <w:trPr>
          <w:trHeight w:val="287"/>
        </w:trPr>
        <w:tc>
          <w:tcPr>
            <w:tcW w:w="10144" w:type="dxa"/>
            <w:shd w:val="clear" w:color="auto" w:fill="auto"/>
          </w:tcPr>
          <w:p w:rsidR="00552225" w:rsidRDefault="00552225" w:rsidP="00C03EC0">
            <w:pPr>
              <w:jc w:val="both"/>
              <w:rPr>
                <w:rFonts w:ascii="Arial" w:hAnsi="Arial" w:cs="Arial"/>
              </w:rPr>
            </w:pPr>
            <w:r w:rsidRPr="00C03EC0">
              <w:rPr>
                <w:rFonts w:ascii="Arial" w:hAnsi="Arial" w:cs="Arial"/>
              </w:rPr>
              <w:t>Dokumenty finansowe powinny zostać przygotowane przez wydział księgowy danej instytucji zgodnie z przepisami dotyczącymi rachunkowości (zatwierdzone przez organ nadzorujący jeżeli przepisy wewnętrzne to regulują) i wewnętrznym regulaminem rachunkowości obowiązującym w danej jednostce oraz odzwierciedlać zamknięty rok obrotowy. Powinny być też podpisane przez głównego księgowego instytucji oraz osobę upoważnioną do jej reprezentowania. Jeżeli regulamin wewnętrzny jednostki nie przewiduje konieczności zatwierdzania bilansu przez audytora wówczas my też nie będziemy tego wymagali dodatkowo.</w:t>
            </w:r>
          </w:p>
          <w:p w:rsidR="003517CF" w:rsidRPr="00C03EC0" w:rsidRDefault="003517CF" w:rsidP="00C03EC0">
            <w:pPr>
              <w:jc w:val="both"/>
              <w:rPr>
                <w:rFonts w:ascii="Arial" w:hAnsi="Arial" w:cs="Arial"/>
              </w:rPr>
            </w:pPr>
          </w:p>
        </w:tc>
      </w:tr>
    </w:tbl>
    <w:p w:rsidR="00F03458" w:rsidRPr="00C03EC0" w:rsidRDefault="00F03458" w:rsidP="00C03EC0">
      <w:pPr>
        <w:spacing w:line="240" w:lineRule="auto"/>
        <w:jc w:val="both"/>
        <w:rPr>
          <w:rFonts w:ascii="Arial" w:hAnsi="Arial" w:cs="Arial"/>
        </w:rPr>
      </w:pPr>
    </w:p>
    <w:sectPr w:rsidR="00F03458" w:rsidRPr="00C03EC0" w:rsidSect="00F03458">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432" w:rsidRDefault="00067432" w:rsidP="003605E4">
      <w:pPr>
        <w:spacing w:after="0" w:line="240" w:lineRule="auto"/>
      </w:pPr>
      <w:r>
        <w:separator/>
      </w:r>
    </w:p>
  </w:endnote>
  <w:endnote w:type="continuationSeparator" w:id="0">
    <w:p w:rsidR="00067432" w:rsidRDefault="00067432" w:rsidP="003605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899" w:rsidRDefault="0016589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695860"/>
      <w:docPartObj>
        <w:docPartGallery w:val="Page Numbers (Bottom of Page)"/>
        <w:docPartUnique/>
      </w:docPartObj>
    </w:sdtPr>
    <w:sdtContent>
      <w:p w:rsidR="00165899" w:rsidRDefault="006A1F3A">
        <w:pPr>
          <w:pStyle w:val="Stopka"/>
          <w:jc w:val="right"/>
        </w:pPr>
        <w:fldSimple w:instr=" PAGE   \* MERGEFORMAT ">
          <w:r w:rsidR="002E13BA">
            <w:rPr>
              <w:noProof/>
            </w:rPr>
            <w:t>4</w:t>
          </w:r>
        </w:fldSimple>
      </w:p>
    </w:sdtContent>
  </w:sdt>
  <w:p w:rsidR="00165899" w:rsidRDefault="00165899">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899" w:rsidRDefault="0016589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432" w:rsidRDefault="00067432" w:rsidP="003605E4">
      <w:pPr>
        <w:spacing w:after="0" w:line="240" w:lineRule="auto"/>
      </w:pPr>
      <w:r>
        <w:separator/>
      </w:r>
    </w:p>
  </w:footnote>
  <w:footnote w:type="continuationSeparator" w:id="0">
    <w:p w:rsidR="00067432" w:rsidRDefault="00067432" w:rsidP="003605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899" w:rsidRDefault="0016589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899" w:rsidRDefault="00165899" w:rsidP="00F03458">
    <w:pPr>
      <w:rPr>
        <w:b/>
        <w:color w:val="548DD4" w:themeColor="text2" w:themeTint="99"/>
        <w:sz w:val="28"/>
        <w:szCs w:val="28"/>
      </w:rPr>
    </w:pPr>
    <w:r w:rsidRPr="000164E8">
      <w:rPr>
        <w:noProof/>
        <w:lang w:eastAsia="pl-PL"/>
      </w:rPr>
      <w:drawing>
        <wp:inline distT="0" distB="0" distL="0" distR="0">
          <wp:extent cx="2714625" cy="689283"/>
          <wp:effectExtent l="19050" t="0" r="9525" b="0"/>
          <wp:docPr id="2"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14625" cy="689283"/>
                  </a:xfrm>
                  <a:prstGeom prst="rect">
                    <a:avLst/>
                  </a:prstGeom>
                  <a:noFill/>
                  <a:ln>
                    <a:noFill/>
                  </a:ln>
                </pic:spPr>
              </pic:pic>
            </a:graphicData>
          </a:graphic>
        </wp:inline>
      </w:drawing>
    </w:r>
    <w:r>
      <w:t xml:space="preserve">     </w:t>
    </w:r>
    <w:r w:rsidRPr="00335AEE">
      <w:rPr>
        <w:b/>
        <w:sz w:val="28"/>
        <w:szCs w:val="28"/>
      </w:rPr>
      <w:t xml:space="preserve">QUESTIONS &amp; ANSWERS </w:t>
    </w:r>
    <w:r w:rsidRPr="00335AEE">
      <w:rPr>
        <w:b/>
        <w:color w:val="548DD4" w:themeColor="text2" w:themeTint="99"/>
        <w:sz w:val="28"/>
        <w:szCs w:val="28"/>
      </w:rPr>
      <w:t xml:space="preserve">7 </w:t>
    </w:r>
    <w:r>
      <w:rPr>
        <w:b/>
        <w:color w:val="548DD4" w:themeColor="text2" w:themeTint="99"/>
        <w:sz w:val="28"/>
        <w:szCs w:val="28"/>
      </w:rPr>
      <w:t>August</w:t>
    </w:r>
    <w:r w:rsidRPr="00335AEE">
      <w:rPr>
        <w:b/>
        <w:color w:val="548DD4" w:themeColor="text2" w:themeTint="99"/>
        <w:sz w:val="28"/>
        <w:szCs w:val="28"/>
      </w:rPr>
      <w:t xml:space="preserve"> 2017</w:t>
    </w:r>
  </w:p>
  <w:p w:rsidR="00165899" w:rsidRPr="00A404A7" w:rsidRDefault="00165899" w:rsidP="00F03458">
    <w:pPr>
      <w:rPr>
        <w:b/>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899" w:rsidRDefault="0016589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42EAD"/>
    <w:multiLevelType w:val="hybridMultilevel"/>
    <w:tmpl w:val="E2543070"/>
    <w:lvl w:ilvl="0" w:tplc="0415000F">
      <w:start w:val="1"/>
      <w:numFmt w:val="decimal"/>
      <w:lvlText w:val="%1."/>
      <w:lvlJc w:val="left"/>
      <w:pPr>
        <w:ind w:left="1788" w:hanging="360"/>
      </w:pPr>
      <w:rPr>
        <w:rFonts w:cs="Times New Roman"/>
      </w:rPr>
    </w:lvl>
    <w:lvl w:ilvl="1" w:tplc="04150019">
      <w:start w:val="1"/>
      <w:numFmt w:val="lowerLetter"/>
      <w:lvlText w:val="%2."/>
      <w:lvlJc w:val="left"/>
      <w:pPr>
        <w:ind w:left="2508" w:hanging="360"/>
      </w:pPr>
      <w:rPr>
        <w:rFonts w:cs="Times New Roman"/>
      </w:rPr>
    </w:lvl>
    <w:lvl w:ilvl="2" w:tplc="0415001B" w:tentative="1">
      <w:start w:val="1"/>
      <w:numFmt w:val="lowerRoman"/>
      <w:lvlText w:val="%3."/>
      <w:lvlJc w:val="right"/>
      <w:pPr>
        <w:ind w:left="3228" w:hanging="180"/>
      </w:pPr>
      <w:rPr>
        <w:rFonts w:cs="Times New Roman"/>
      </w:rPr>
    </w:lvl>
    <w:lvl w:ilvl="3" w:tplc="0415000F" w:tentative="1">
      <w:start w:val="1"/>
      <w:numFmt w:val="decimal"/>
      <w:lvlText w:val="%4."/>
      <w:lvlJc w:val="left"/>
      <w:pPr>
        <w:ind w:left="3948" w:hanging="360"/>
      </w:pPr>
      <w:rPr>
        <w:rFonts w:cs="Times New Roman"/>
      </w:rPr>
    </w:lvl>
    <w:lvl w:ilvl="4" w:tplc="04150019" w:tentative="1">
      <w:start w:val="1"/>
      <w:numFmt w:val="lowerLetter"/>
      <w:lvlText w:val="%5."/>
      <w:lvlJc w:val="left"/>
      <w:pPr>
        <w:ind w:left="4668" w:hanging="360"/>
      </w:pPr>
      <w:rPr>
        <w:rFonts w:cs="Times New Roman"/>
      </w:rPr>
    </w:lvl>
    <w:lvl w:ilvl="5" w:tplc="0415001B" w:tentative="1">
      <w:start w:val="1"/>
      <w:numFmt w:val="lowerRoman"/>
      <w:lvlText w:val="%6."/>
      <w:lvlJc w:val="right"/>
      <w:pPr>
        <w:ind w:left="5388" w:hanging="180"/>
      </w:pPr>
      <w:rPr>
        <w:rFonts w:cs="Times New Roman"/>
      </w:rPr>
    </w:lvl>
    <w:lvl w:ilvl="6" w:tplc="0415000F" w:tentative="1">
      <w:start w:val="1"/>
      <w:numFmt w:val="decimal"/>
      <w:lvlText w:val="%7."/>
      <w:lvlJc w:val="left"/>
      <w:pPr>
        <w:ind w:left="6108" w:hanging="360"/>
      </w:pPr>
      <w:rPr>
        <w:rFonts w:cs="Times New Roman"/>
      </w:rPr>
    </w:lvl>
    <w:lvl w:ilvl="7" w:tplc="04150019" w:tentative="1">
      <w:start w:val="1"/>
      <w:numFmt w:val="lowerLetter"/>
      <w:lvlText w:val="%8."/>
      <w:lvlJc w:val="left"/>
      <w:pPr>
        <w:ind w:left="6828" w:hanging="360"/>
      </w:pPr>
      <w:rPr>
        <w:rFonts w:cs="Times New Roman"/>
      </w:rPr>
    </w:lvl>
    <w:lvl w:ilvl="8" w:tplc="0415001B" w:tentative="1">
      <w:start w:val="1"/>
      <w:numFmt w:val="lowerRoman"/>
      <w:lvlText w:val="%9."/>
      <w:lvlJc w:val="right"/>
      <w:pPr>
        <w:ind w:left="7548" w:hanging="180"/>
      </w:pPr>
      <w:rPr>
        <w:rFonts w:cs="Times New Roman"/>
      </w:rPr>
    </w:lvl>
  </w:abstractNum>
  <w:abstractNum w:abstractNumId="1">
    <w:nsid w:val="5B477D03"/>
    <w:multiLevelType w:val="hybridMultilevel"/>
    <w:tmpl w:val="396E860C"/>
    <w:lvl w:ilvl="0" w:tplc="92A8ADB0">
      <w:start w:val="1"/>
      <w:numFmt w:val="decimal"/>
      <w:lvlText w:val="%1."/>
      <w:lvlJc w:val="left"/>
      <w:pPr>
        <w:ind w:left="1788"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6CF77BD2"/>
    <w:multiLevelType w:val="hybridMultilevel"/>
    <w:tmpl w:val="E1EE143E"/>
    <w:lvl w:ilvl="0" w:tplc="04150017">
      <w:start w:val="1"/>
      <w:numFmt w:val="lowerLetter"/>
      <w:lvlText w:val="%1)"/>
      <w:lvlJc w:val="left"/>
      <w:pPr>
        <w:ind w:left="1484"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6DFB17B1"/>
    <w:multiLevelType w:val="hybridMultilevel"/>
    <w:tmpl w:val="E2543070"/>
    <w:lvl w:ilvl="0" w:tplc="0415000F">
      <w:start w:val="1"/>
      <w:numFmt w:val="decimal"/>
      <w:lvlText w:val="%1."/>
      <w:lvlJc w:val="left"/>
      <w:pPr>
        <w:ind w:left="1788" w:hanging="360"/>
      </w:pPr>
      <w:rPr>
        <w:rFonts w:cs="Times New Roman"/>
      </w:rPr>
    </w:lvl>
    <w:lvl w:ilvl="1" w:tplc="04150019">
      <w:start w:val="1"/>
      <w:numFmt w:val="lowerLetter"/>
      <w:lvlText w:val="%2."/>
      <w:lvlJc w:val="left"/>
      <w:pPr>
        <w:ind w:left="2508" w:hanging="360"/>
      </w:pPr>
      <w:rPr>
        <w:rFonts w:cs="Times New Roman"/>
      </w:rPr>
    </w:lvl>
    <w:lvl w:ilvl="2" w:tplc="0415001B" w:tentative="1">
      <w:start w:val="1"/>
      <w:numFmt w:val="lowerRoman"/>
      <w:lvlText w:val="%3."/>
      <w:lvlJc w:val="right"/>
      <w:pPr>
        <w:ind w:left="3228" w:hanging="180"/>
      </w:pPr>
      <w:rPr>
        <w:rFonts w:cs="Times New Roman"/>
      </w:rPr>
    </w:lvl>
    <w:lvl w:ilvl="3" w:tplc="0415000F" w:tentative="1">
      <w:start w:val="1"/>
      <w:numFmt w:val="decimal"/>
      <w:lvlText w:val="%4."/>
      <w:lvlJc w:val="left"/>
      <w:pPr>
        <w:ind w:left="3948" w:hanging="360"/>
      </w:pPr>
      <w:rPr>
        <w:rFonts w:cs="Times New Roman"/>
      </w:rPr>
    </w:lvl>
    <w:lvl w:ilvl="4" w:tplc="04150019" w:tentative="1">
      <w:start w:val="1"/>
      <w:numFmt w:val="lowerLetter"/>
      <w:lvlText w:val="%5."/>
      <w:lvlJc w:val="left"/>
      <w:pPr>
        <w:ind w:left="4668" w:hanging="360"/>
      </w:pPr>
      <w:rPr>
        <w:rFonts w:cs="Times New Roman"/>
      </w:rPr>
    </w:lvl>
    <w:lvl w:ilvl="5" w:tplc="0415001B" w:tentative="1">
      <w:start w:val="1"/>
      <w:numFmt w:val="lowerRoman"/>
      <w:lvlText w:val="%6."/>
      <w:lvlJc w:val="right"/>
      <w:pPr>
        <w:ind w:left="5388" w:hanging="180"/>
      </w:pPr>
      <w:rPr>
        <w:rFonts w:cs="Times New Roman"/>
      </w:rPr>
    </w:lvl>
    <w:lvl w:ilvl="6" w:tplc="0415000F" w:tentative="1">
      <w:start w:val="1"/>
      <w:numFmt w:val="decimal"/>
      <w:lvlText w:val="%7."/>
      <w:lvlJc w:val="left"/>
      <w:pPr>
        <w:ind w:left="6108" w:hanging="360"/>
      </w:pPr>
      <w:rPr>
        <w:rFonts w:cs="Times New Roman"/>
      </w:rPr>
    </w:lvl>
    <w:lvl w:ilvl="7" w:tplc="04150019" w:tentative="1">
      <w:start w:val="1"/>
      <w:numFmt w:val="lowerLetter"/>
      <w:lvlText w:val="%8."/>
      <w:lvlJc w:val="left"/>
      <w:pPr>
        <w:ind w:left="6828" w:hanging="360"/>
      </w:pPr>
      <w:rPr>
        <w:rFonts w:cs="Times New Roman"/>
      </w:rPr>
    </w:lvl>
    <w:lvl w:ilvl="8" w:tplc="0415001B" w:tentative="1">
      <w:start w:val="1"/>
      <w:numFmt w:val="lowerRoman"/>
      <w:lvlText w:val="%9."/>
      <w:lvlJc w:val="right"/>
      <w:pPr>
        <w:ind w:left="7548" w:hanging="180"/>
      </w:pPr>
      <w:rPr>
        <w:rFonts w:cs="Times New Roman"/>
      </w:rPr>
    </w:lvl>
  </w:abstractNum>
  <w:abstractNum w:abstractNumId="4">
    <w:nsid w:val="71F471D0"/>
    <w:multiLevelType w:val="hybridMultilevel"/>
    <w:tmpl w:val="9DE01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AE443C8"/>
    <w:multiLevelType w:val="hybridMultilevel"/>
    <w:tmpl w:val="4672E8F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4"/>
  </w:num>
  <w:num w:numId="4">
    <w:abstractNumId w:val="1"/>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14A54"/>
    <w:rsid w:val="00014A54"/>
    <w:rsid w:val="000608F2"/>
    <w:rsid w:val="00060AE0"/>
    <w:rsid w:val="00067432"/>
    <w:rsid w:val="00117C31"/>
    <w:rsid w:val="00165899"/>
    <w:rsid w:val="001B6DCA"/>
    <w:rsid w:val="00210ECF"/>
    <w:rsid w:val="00263A42"/>
    <w:rsid w:val="00286057"/>
    <w:rsid w:val="002965D3"/>
    <w:rsid w:val="002E13BA"/>
    <w:rsid w:val="002F6644"/>
    <w:rsid w:val="003517CF"/>
    <w:rsid w:val="003605E4"/>
    <w:rsid w:val="0036173F"/>
    <w:rsid w:val="003C1229"/>
    <w:rsid w:val="00421DD7"/>
    <w:rsid w:val="00435632"/>
    <w:rsid w:val="004923CE"/>
    <w:rsid w:val="004C476B"/>
    <w:rsid w:val="004D308B"/>
    <w:rsid w:val="004E312D"/>
    <w:rsid w:val="004F0D08"/>
    <w:rsid w:val="0051684A"/>
    <w:rsid w:val="0052690A"/>
    <w:rsid w:val="00552225"/>
    <w:rsid w:val="005B5044"/>
    <w:rsid w:val="005E2E17"/>
    <w:rsid w:val="005F1B82"/>
    <w:rsid w:val="006511FE"/>
    <w:rsid w:val="006A1F3A"/>
    <w:rsid w:val="006F2F6A"/>
    <w:rsid w:val="006F4801"/>
    <w:rsid w:val="00772FB0"/>
    <w:rsid w:val="00791504"/>
    <w:rsid w:val="00804469"/>
    <w:rsid w:val="00936ED9"/>
    <w:rsid w:val="00997C1F"/>
    <w:rsid w:val="009C7302"/>
    <w:rsid w:val="00A32FEF"/>
    <w:rsid w:val="00AE247C"/>
    <w:rsid w:val="00B26C64"/>
    <w:rsid w:val="00BD1B83"/>
    <w:rsid w:val="00BF64A1"/>
    <w:rsid w:val="00C038DD"/>
    <w:rsid w:val="00C03EC0"/>
    <w:rsid w:val="00C61039"/>
    <w:rsid w:val="00C61686"/>
    <w:rsid w:val="00CB1C9A"/>
    <w:rsid w:val="00CB46F1"/>
    <w:rsid w:val="00CE1C5F"/>
    <w:rsid w:val="00CF0264"/>
    <w:rsid w:val="00D05208"/>
    <w:rsid w:val="00D74891"/>
    <w:rsid w:val="00DC7ECE"/>
    <w:rsid w:val="00E64CF7"/>
    <w:rsid w:val="00E911BD"/>
    <w:rsid w:val="00EE0022"/>
    <w:rsid w:val="00F03458"/>
    <w:rsid w:val="00FD040E"/>
    <w:rsid w:val="00FF2C0A"/>
    <w:rsid w:val="00FF55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4A5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14A5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14A54"/>
  </w:style>
  <w:style w:type="paragraph" w:styleId="Stopka">
    <w:name w:val="footer"/>
    <w:basedOn w:val="Normalny"/>
    <w:link w:val="StopkaZnak"/>
    <w:uiPriority w:val="99"/>
    <w:unhideWhenUsed/>
    <w:rsid w:val="00014A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4A54"/>
  </w:style>
  <w:style w:type="table" w:styleId="Tabela-Siatka">
    <w:name w:val="Table Grid"/>
    <w:basedOn w:val="Standardowy"/>
    <w:uiPriority w:val="59"/>
    <w:rsid w:val="00014A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aliases w:val="Standard paragraph,wypunktowanie"/>
    <w:basedOn w:val="Normalny"/>
    <w:link w:val="TekstpodstawowyZnak"/>
    <w:rsid w:val="00014A54"/>
    <w:pPr>
      <w:spacing w:after="0" w:line="240" w:lineRule="auto"/>
      <w:jc w:val="both"/>
    </w:pPr>
    <w:rPr>
      <w:rFonts w:ascii="Times New Roman" w:eastAsia="Times New Roman" w:hAnsi="Times New Roman" w:cs="Times New Roman"/>
      <w:sz w:val="24"/>
      <w:szCs w:val="20"/>
      <w:lang w:val="ru-RU" w:eastAsia="pl-PL"/>
    </w:rPr>
  </w:style>
  <w:style w:type="character" w:customStyle="1" w:styleId="TekstpodstawowyZnak">
    <w:name w:val="Tekst podstawowy Znak"/>
    <w:aliases w:val="Standard paragraph Znak,wypunktowanie Znak"/>
    <w:basedOn w:val="Domylnaczcionkaakapitu"/>
    <w:link w:val="Tekstpodstawowy"/>
    <w:rsid w:val="00014A54"/>
    <w:rPr>
      <w:rFonts w:ascii="Times New Roman" w:eastAsia="Times New Roman" w:hAnsi="Times New Roman" w:cs="Times New Roman"/>
      <w:sz w:val="24"/>
      <w:szCs w:val="20"/>
      <w:lang w:val="ru-RU" w:eastAsia="pl-PL"/>
    </w:rPr>
  </w:style>
  <w:style w:type="paragraph" w:customStyle="1" w:styleId="Akapitzlist1">
    <w:name w:val="Akapit z listą1"/>
    <w:basedOn w:val="Normalny"/>
    <w:rsid w:val="00014A54"/>
    <w:pPr>
      <w:ind w:left="720"/>
      <w:contextualSpacing/>
    </w:pPr>
    <w:rPr>
      <w:rFonts w:ascii="Calibri" w:eastAsia="Times New Roman" w:hAnsi="Calibri" w:cs="Times New Roman"/>
      <w:lang w:val="ru-RU" w:eastAsia="ru-RU"/>
    </w:rPr>
  </w:style>
  <w:style w:type="paragraph" w:styleId="Tekstdymka">
    <w:name w:val="Balloon Text"/>
    <w:basedOn w:val="Normalny"/>
    <w:link w:val="TekstdymkaZnak"/>
    <w:uiPriority w:val="99"/>
    <w:semiHidden/>
    <w:unhideWhenUsed/>
    <w:rsid w:val="00014A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14A54"/>
    <w:rPr>
      <w:rFonts w:ascii="Tahoma" w:hAnsi="Tahoma" w:cs="Tahoma"/>
      <w:sz w:val="16"/>
      <w:szCs w:val="16"/>
    </w:rPr>
  </w:style>
  <w:style w:type="paragraph" w:styleId="Akapitzlist">
    <w:name w:val="List Paragraph"/>
    <w:basedOn w:val="Normalny"/>
    <w:uiPriority w:val="34"/>
    <w:qFormat/>
    <w:rsid w:val="005F1B8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EE2CE-4215-44FE-A2CA-A3617E7B3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1</Pages>
  <Words>1668</Words>
  <Characters>10014</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CPE</Company>
  <LinksUpToDate>false</LinksUpToDate>
  <CharactersWithSpaces>11659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piotr_trojanowski</dc:creator>
  <cp:lastModifiedBy>Katarzyna Wantoch-Rekowska</cp:lastModifiedBy>
  <cp:revision>29</cp:revision>
  <cp:lastPrinted>2017-11-02T11:41:00Z</cp:lastPrinted>
  <dcterms:created xsi:type="dcterms:W3CDTF">2017-09-12T09:30:00Z</dcterms:created>
  <dcterms:modified xsi:type="dcterms:W3CDTF">2017-11-08T10:22:00Z</dcterms:modified>
</cp:coreProperties>
</file>